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2C" w:rsidRDefault="00F1575F" w:rsidP="00F1575F">
      <w:pPr>
        <w:spacing w:after="0" w:line="240" w:lineRule="auto"/>
        <w:jc w:val="right"/>
        <w:rPr>
          <w:rFonts w:eastAsia="Times New Roman" w:cs="Times New Roman"/>
          <w:b/>
          <w:sz w:val="40"/>
          <w:szCs w:val="40"/>
        </w:rPr>
      </w:pPr>
      <w:r w:rsidRPr="00F1575F">
        <w:rPr>
          <w:rFonts w:eastAsia="Times New Roman" w:cs="Times New Roman"/>
          <w:b/>
          <w:sz w:val="40"/>
          <w:szCs w:val="40"/>
          <w:highlight w:val="yellow"/>
        </w:rPr>
        <w:t>NRMC DRAFT:   DA 7.1.14</w:t>
      </w:r>
      <w:r>
        <w:rPr>
          <w:rFonts w:eastAsia="Times New Roman" w:cs="Times New Roman"/>
          <w:b/>
          <w:sz w:val="40"/>
          <w:szCs w:val="40"/>
        </w:rPr>
        <w:t xml:space="preserve"> </w:t>
      </w:r>
    </w:p>
    <w:p w:rsidR="0099152C" w:rsidRDefault="0099152C" w:rsidP="00E9364F">
      <w:pPr>
        <w:spacing w:after="0" w:line="240" w:lineRule="auto"/>
        <w:jc w:val="center"/>
        <w:rPr>
          <w:rFonts w:eastAsia="Times New Roman" w:cs="Times New Roman"/>
          <w:b/>
          <w:sz w:val="40"/>
          <w:szCs w:val="40"/>
        </w:rPr>
      </w:pPr>
      <w:bookmarkStart w:id="0" w:name="_GoBack"/>
      <w:bookmarkEnd w:id="0"/>
    </w:p>
    <w:p w:rsidR="00E9364F" w:rsidRPr="00104759" w:rsidRDefault="00E9364F" w:rsidP="00E9364F">
      <w:pPr>
        <w:spacing w:after="0" w:line="240" w:lineRule="auto"/>
        <w:jc w:val="center"/>
        <w:rPr>
          <w:rFonts w:eastAsia="Times New Roman" w:cs="Times New Roman"/>
          <w:b/>
          <w:sz w:val="40"/>
          <w:szCs w:val="40"/>
        </w:rPr>
      </w:pPr>
      <w:r w:rsidRPr="00104759">
        <w:rPr>
          <w:rFonts w:eastAsia="Times New Roman" w:cs="Times New Roman"/>
          <w:b/>
          <w:sz w:val="40"/>
          <w:szCs w:val="40"/>
        </w:rPr>
        <w:t xml:space="preserve">NRMC </w:t>
      </w:r>
      <w:r w:rsidR="0099152C">
        <w:rPr>
          <w:rFonts w:eastAsia="Times New Roman" w:cs="Times New Roman"/>
          <w:b/>
          <w:sz w:val="40"/>
          <w:szCs w:val="40"/>
        </w:rPr>
        <w:t xml:space="preserve">/ HUB </w:t>
      </w:r>
      <w:r w:rsidRPr="00104759">
        <w:rPr>
          <w:rFonts w:eastAsia="Times New Roman" w:cs="Times New Roman"/>
          <w:b/>
          <w:sz w:val="40"/>
          <w:szCs w:val="40"/>
        </w:rPr>
        <w:t>Claims Handling Procedures</w:t>
      </w:r>
    </w:p>
    <w:p w:rsidR="00E9364F" w:rsidRDefault="00E9364F" w:rsidP="00BF478F">
      <w:pPr>
        <w:spacing w:after="0" w:line="240" w:lineRule="auto"/>
        <w:rPr>
          <w:rFonts w:eastAsia="Times New Roman" w:cs="Times New Roman"/>
        </w:rPr>
      </w:pPr>
    </w:p>
    <w:p w:rsidR="0099152C" w:rsidRPr="00104759" w:rsidRDefault="0099152C" w:rsidP="00BF478F">
      <w:pPr>
        <w:spacing w:after="0" w:line="240" w:lineRule="auto"/>
        <w:rPr>
          <w:rFonts w:eastAsia="Times New Roman" w:cs="Times New Roman"/>
        </w:rPr>
      </w:pPr>
    </w:p>
    <w:p w:rsidR="0099152C" w:rsidRDefault="0099152C" w:rsidP="00BF478F">
      <w:pPr>
        <w:spacing w:after="0" w:line="240" w:lineRule="auto"/>
        <w:rPr>
          <w:rFonts w:eastAsia="Times New Roman" w:cs="Times New Roman"/>
        </w:rPr>
      </w:pPr>
      <w:r>
        <w:rPr>
          <w:rFonts w:eastAsia="Times New Roman" w:cs="Times New Roman"/>
        </w:rPr>
        <w:tab/>
        <w:t xml:space="preserve">The NRMC Program of Insurance is administered by HUB International, Ltd., the broker for the Program.  HUB is our link to the insurance carriers and the Third Party Administrators (“TPAs”) </w:t>
      </w:r>
      <w:r w:rsidR="00B775DC">
        <w:rPr>
          <w:rFonts w:eastAsia="Times New Roman" w:cs="Times New Roman"/>
        </w:rPr>
        <w:t xml:space="preserve">and assists in the </w:t>
      </w:r>
      <w:r>
        <w:rPr>
          <w:rFonts w:eastAsia="Times New Roman" w:cs="Times New Roman"/>
        </w:rPr>
        <w:t>process</w:t>
      </w:r>
      <w:r w:rsidR="00B775DC">
        <w:rPr>
          <w:rFonts w:eastAsia="Times New Roman" w:cs="Times New Roman"/>
        </w:rPr>
        <w:t xml:space="preserve">ing of all </w:t>
      </w:r>
      <w:r>
        <w:rPr>
          <w:rFonts w:eastAsia="Times New Roman" w:cs="Times New Roman"/>
        </w:rPr>
        <w:t xml:space="preserve">claims </w:t>
      </w:r>
      <w:r w:rsidR="00B775DC">
        <w:rPr>
          <w:rFonts w:eastAsia="Times New Roman" w:cs="Times New Roman"/>
        </w:rPr>
        <w:t>relating to the NRMC Program</w:t>
      </w:r>
      <w:r>
        <w:rPr>
          <w:rFonts w:eastAsia="Times New Roman" w:cs="Times New Roman"/>
        </w:rPr>
        <w:t>.</w:t>
      </w:r>
    </w:p>
    <w:p w:rsidR="0099152C" w:rsidRDefault="0099152C" w:rsidP="00BF478F">
      <w:pPr>
        <w:spacing w:after="0" w:line="240" w:lineRule="auto"/>
        <w:rPr>
          <w:rFonts w:eastAsia="Times New Roman" w:cs="Times New Roman"/>
        </w:rPr>
      </w:pPr>
    </w:p>
    <w:p w:rsidR="00BF478F" w:rsidRPr="00BF478F" w:rsidRDefault="0099152C" w:rsidP="0099152C">
      <w:pPr>
        <w:spacing w:after="0" w:line="240" w:lineRule="auto"/>
        <w:ind w:firstLine="720"/>
        <w:rPr>
          <w:rFonts w:eastAsia="Times New Roman" w:cs="Times New Roman"/>
        </w:rPr>
      </w:pPr>
      <w:r>
        <w:rPr>
          <w:rFonts w:eastAsia="Times New Roman" w:cs="Times New Roman"/>
        </w:rPr>
        <w:t xml:space="preserve">The </w:t>
      </w:r>
      <w:r w:rsidR="00BF478F" w:rsidRPr="00BF478F">
        <w:rPr>
          <w:rFonts w:eastAsia="Times New Roman" w:cs="Times New Roman"/>
        </w:rPr>
        <w:t>H</w:t>
      </w:r>
      <w:r w:rsidR="00B775DC">
        <w:rPr>
          <w:rFonts w:eastAsia="Times New Roman" w:cs="Times New Roman"/>
        </w:rPr>
        <w:t>UB</w:t>
      </w:r>
      <w:r w:rsidR="00BF478F" w:rsidRPr="00BF478F">
        <w:rPr>
          <w:rFonts w:eastAsia="Times New Roman" w:cs="Times New Roman"/>
        </w:rPr>
        <w:t xml:space="preserve"> claims </w:t>
      </w:r>
      <w:r>
        <w:rPr>
          <w:rFonts w:eastAsia="Times New Roman" w:cs="Times New Roman"/>
        </w:rPr>
        <w:t xml:space="preserve">department is </w:t>
      </w:r>
      <w:r w:rsidR="00BF478F" w:rsidRPr="00BF478F">
        <w:rPr>
          <w:rFonts w:eastAsia="Times New Roman" w:cs="Times New Roman"/>
        </w:rPr>
        <w:t>currently staff</w:t>
      </w:r>
      <w:r>
        <w:rPr>
          <w:rFonts w:eastAsia="Times New Roman" w:cs="Times New Roman"/>
        </w:rPr>
        <w:t xml:space="preserve">ed by </w:t>
      </w:r>
      <w:r w:rsidR="00BF478F" w:rsidRPr="00BF478F">
        <w:rPr>
          <w:rFonts w:eastAsia="Times New Roman" w:cs="Times New Roman"/>
        </w:rPr>
        <w:t>16 individuals</w:t>
      </w:r>
      <w:r>
        <w:rPr>
          <w:rFonts w:eastAsia="Times New Roman" w:cs="Times New Roman"/>
        </w:rPr>
        <w:t xml:space="preserve">, including </w:t>
      </w:r>
      <w:r w:rsidR="00BF478F" w:rsidRPr="00BF478F">
        <w:rPr>
          <w:rFonts w:eastAsia="Times New Roman" w:cs="Times New Roman"/>
        </w:rPr>
        <w:t>11 technical claim professionals and 4 technical assistance.</w:t>
      </w:r>
      <w:r>
        <w:rPr>
          <w:rFonts w:eastAsia="Times New Roman" w:cs="Times New Roman"/>
        </w:rPr>
        <w:t xml:space="preserve">  HUB’s claim processing system is </w:t>
      </w:r>
      <w:r w:rsidR="00BF478F" w:rsidRPr="00BF478F">
        <w:rPr>
          <w:rFonts w:eastAsia="Times New Roman" w:cs="Times New Roman"/>
        </w:rPr>
        <w:t>fully automated</w:t>
      </w:r>
      <w:r>
        <w:rPr>
          <w:rFonts w:eastAsia="Times New Roman" w:cs="Times New Roman"/>
        </w:rPr>
        <w:t xml:space="preserve"> and integrated</w:t>
      </w:r>
      <w:r w:rsidR="00BF478F" w:rsidRPr="00BF478F">
        <w:rPr>
          <w:rFonts w:eastAsia="Times New Roman" w:cs="Times New Roman"/>
        </w:rPr>
        <w:t>. </w:t>
      </w:r>
    </w:p>
    <w:p w:rsidR="00BF478F" w:rsidRPr="00BF478F" w:rsidRDefault="00BF478F" w:rsidP="00AB4637">
      <w:pPr>
        <w:spacing w:after="0" w:line="240" w:lineRule="auto"/>
        <w:rPr>
          <w:rFonts w:eastAsia="Times New Roman" w:cs="Times New Roman"/>
        </w:rPr>
      </w:pPr>
    </w:p>
    <w:p w:rsidR="00BF478F" w:rsidRPr="00AB4637" w:rsidRDefault="00BF478F" w:rsidP="00895CD5">
      <w:pPr>
        <w:pStyle w:val="ListParagraph"/>
        <w:numPr>
          <w:ilvl w:val="0"/>
          <w:numId w:val="9"/>
        </w:numPr>
        <w:spacing w:after="0" w:line="240" w:lineRule="auto"/>
        <w:ind w:left="720" w:hanging="533"/>
        <w:rPr>
          <w:rFonts w:eastAsia="Times New Roman" w:cs="Times New Roman"/>
        </w:rPr>
      </w:pPr>
      <w:r w:rsidRPr="00AB4637">
        <w:rPr>
          <w:rFonts w:eastAsia="Times New Roman" w:cs="Times New Roman"/>
          <w:b/>
          <w:bCs/>
          <w:color w:val="0070C0"/>
          <w:u w:val="single"/>
        </w:rPr>
        <w:t>INSURANCE</w:t>
      </w:r>
      <w:r w:rsidR="00AB4637" w:rsidRPr="00AB4637">
        <w:rPr>
          <w:rFonts w:eastAsia="Times New Roman" w:cs="Times New Roman"/>
          <w:b/>
          <w:bCs/>
          <w:color w:val="0070C0"/>
          <w:u w:val="single"/>
        </w:rPr>
        <w:t xml:space="preserve"> and CLAIMS IN GENERAL</w:t>
      </w:r>
      <w:r w:rsidR="00AB4637" w:rsidRPr="00AB4637">
        <w:rPr>
          <w:rFonts w:eastAsia="Times New Roman" w:cs="Times New Roman"/>
          <w:b/>
          <w:bCs/>
          <w:color w:val="0070C0"/>
        </w:rPr>
        <w:t>:</w:t>
      </w:r>
      <w:r w:rsidR="002C1E17">
        <w:rPr>
          <w:rStyle w:val="FootnoteReference"/>
          <w:rFonts w:eastAsia="Times New Roman" w:cs="Times New Roman"/>
        </w:rPr>
        <w:footnoteReference w:id="1"/>
      </w:r>
    </w:p>
    <w:p w:rsidR="00104759" w:rsidRDefault="00104759" w:rsidP="00AB4637">
      <w:pPr>
        <w:spacing w:after="0" w:line="240" w:lineRule="auto"/>
        <w:rPr>
          <w:rFonts w:eastAsia="Times New Roman" w:cs="Times New Roman"/>
          <w:b/>
          <w:bCs/>
          <w:lang w:val="en"/>
        </w:rPr>
      </w:pPr>
    </w:p>
    <w:p w:rsidR="00BF478F" w:rsidRPr="00104759" w:rsidRDefault="00BF478F" w:rsidP="00BF478F">
      <w:pPr>
        <w:spacing w:after="0" w:line="240" w:lineRule="auto"/>
        <w:rPr>
          <w:rFonts w:eastAsia="Times New Roman" w:cs="Times New Roman"/>
          <w:b/>
          <w:bCs/>
          <w:lang w:val="en"/>
        </w:rPr>
      </w:pPr>
      <w:r w:rsidRPr="00BF478F">
        <w:rPr>
          <w:rFonts w:eastAsia="Times New Roman" w:cs="Times New Roman"/>
          <w:b/>
          <w:bCs/>
          <w:lang w:val="en"/>
        </w:rPr>
        <w:t xml:space="preserve">Insurance is a mechanism whereby risk of financial loss is transferred from an Individual, Company or Organization to an Insurance Company.  </w:t>
      </w:r>
    </w:p>
    <w:p w:rsidR="00BF478F" w:rsidRPr="00BF478F" w:rsidRDefault="00BF478F" w:rsidP="00BF478F">
      <w:pPr>
        <w:spacing w:after="0" w:line="240" w:lineRule="auto"/>
        <w:rPr>
          <w:rFonts w:eastAsia="Times New Roman" w:cs="Times New Roman"/>
        </w:rPr>
      </w:pPr>
    </w:p>
    <w:p w:rsidR="00BF478F" w:rsidRPr="00BF478F" w:rsidRDefault="00BF478F" w:rsidP="00BF478F">
      <w:pPr>
        <w:spacing w:after="0" w:line="240" w:lineRule="auto"/>
        <w:rPr>
          <w:rFonts w:eastAsia="Times New Roman" w:cs="Times New Roman"/>
        </w:rPr>
      </w:pPr>
      <w:r w:rsidRPr="00BF478F">
        <w:rPr>
          <w:rFonts w:eastAsia="Times New Roman" w:cs="Times New Roman"/>
          <w:b/>
          <w:bCs/>
          <w:lang w:val="en"/>
        </w:rPr>
        <w:t xml:space="preserve">The insurance policy is a legal document (contract) that defines the circumstances under which the insurer will pay.  This instrument is used to manage possible risk.  In all cases an insurance policy has terms, conditions, limitations and exclusions.  Claims are received and evaluated by the carrier subject to the language of the policy.  </w:t>
      </w:r>
    </w:p>
    <w:p w:rsidR="00BF478F" w:rsidRPr="00104759" w:rsidRDefault="00BF478F" w:rsidP="00BF478F">
      <w:pPr>
        <w:spacing w:after="0" w:line="240" w:lineRule="auto"/>
        <w:outlineLvl w:val="3"/>
        <w:rPr>
          <w:rFonts w:eastAsia="Times New Roman" w:cs="Times New Roman"/>
          <w:b/>
          <w:bCs/>
          <w:color w:val="0070C0"/>
          <w:u w:val="single"/>
        </w:rPr>
      </w:pPr>
    </w:p>
    <w:p w:rsidR="00BF478F" w:rsidRPr="00BF478F" w:rsidRDefault="00BF478F" w:rsidP="00BF478F">
      <w:pPr>
        <w:spacing w:after="0" w:line="240" w:lineRule="auto"/>
        <w:outlineLvl w:val="3"/>
        <w:rPr>
          <w:rFonts w:eastAsia="Times New Roman" w:cs="Times New Roman"/>
          <w:b/>
          <w:bCs/>
        </w:rPr>
      </w:pPr>
      <w:r w:rsidRPr="00BF478F">
        <w:rPr>
          <w:rFonts w:eastAsia="Times New Roman" w:cs="Times New Roman"/>
          <w:b/>
          <w:bCs/>
          <w:color w:val="0070C0"/>
          <w:u w:val="single"/>
        </w:rPr>
        <w:t xml:space="preserve">When to report an incident or </w:t>
      </w:r>
      <w:commentRangeStart w:id="1"/>
      <w:r w:rsidRPr="00BF478F">
        <w:rPr>
          <w:rFonts w:eastAsia="Times New Roman" w:cs="Times New Roman"/>
          <w:b/>
          <w:bCs/>
          <w:color w:val="0070C0"/>
          <w:u w:val="single"/>
        </w:rPr>
        <w:t>claim</w:t>
      </w:r>
      <w:commentRangeEnd w:id="1"/>
      <w:r w:rsidR="003A64F9">
        <w:rPr>
          <w:rStyle w:val="CommentReference"/>
        </w:rPr>
        <w:commentReference w:id="1"/>
      </w:r>
      <w:r w:rsidRPr="00BF478F">
        <w:rPr>
          <w:rFonts w:eastAsia="Times New Roman" w:cs="Times New Roman"/>
          <w:b/>
          <w:bCs/>
          <w:color w:val="0070C0"/>
          <w:u w:val="single"/>
        </w:rPr>
        <w:t>?</w:t>
      </w:r>
    </w:p>
    <w:p w:rsidR="00BF478F" w:rsidRPr="00BF478F" w:rsidRDefault="00BF478F" w:rsidP="00BF478F">
      <w:pPr>
        <w:spacing w:after="0" w:line="240" w:lineRule="auto"/>
        <w:rPr>
          <w:rFonts w:eastAsia="Times New Roman" w:cs="Times New Roman"/>
        </w:rPr>
      </w:pPr>
      <w:r w:rsidRPr="00BF478F">
        <w:rPr>
          <w:rFonts w:eastAsia="Times New Roman" w:cs="Times New Roman"/>
        </w:rPr>
        <w:t> </w:t>
      </w:r>
    </w:p>
    <w:p w:rsidR="00BF478F" w:rsidRPr="00BF478F" w:rsidRDefault="00BF478F" w:rsidP="00BF478F">
      <w:pPr>
        <w:spacing w:after="0" w:line="240" w:lineRule="auto"/>
        <w:rPr>
          <w:rFonts w:eastAsia="Times New Roman" w:cs="Times New Roman"/>
        </w:rPr>
      </w:pPr>
      <w:r w:rsidRPr="00BF478F">
        <w:rPr>
          <w:rFonts w:eastAsia="Times New Roman" w:cs="Times New Roman"/>
          <w:u w:val="single"/>
        </w:rPr>
        <w:t>Any</w:t>
      </w:r>
      <w:r w:rsidRPr="00BF478F">
        <w:rPr>
          <w:rFonts w:eastAsia="Times New Roman" w:cs="Times New Roman"/>
        </w:rPr>
        <w:t xml:space="preserve"> and </w:t>
      </w:r>
      <w:r w:rsidRPr="00BF478F">
        <w:rPr>
          <w:rFonts w:eastAsia="Times New Roman" w:cs="Times New Roman"/>
          <w:u w:val="single"/>
        </w:rPr>
        <w:t>all</w:t>
      </w:r>
      <w:r w:rsidRPr="00BF478F">
        <w:rPr>
          <w:rFonts w:eastAsia="Times New Roman" w:cs="Times New Roman"/>
        </w:rPr>
        <w:t xml:space="preserve"> claims, incidents or situations that may give rise to a claim should be reported directly to the H</w:t>
      </w:r>
      <w:r w:rsidR="003D0BD0">
        <w:rPr>
          <w:rFonts w:eastAsia="Times New Roman" w:cs="Times New Roman"/>
        </w:rPr>
        <w:t>UB</w:t>
      </w:r>
      <w:r w:rsidRPr="00BF478F">
        <w:rPr>
          <w:rFonts w:eastAsia="Times New Roman" w:cs="Times New Roman"/>
        </w:rPr>
        <w:t xml:space="preserve"> claim department immediately.  </w:t>
      </w:r>
      <w:r w:rsidR="0099152C">
        <w:rPr>
          <w:rFonts w:eastAsia="Times New Roman" w:cs="Times New Roman"/>
        </w:rPr>
        <w:t xml:space="preserve"> </w:t>
      </w:r>
      <w:r w:rsidRPr="00BF478F">
        <w:rPr>
          <w:rFonts w:eastAsia="Times New Roman" w:cs="Times New Roman"/>
        </w:rPr>
        <w:t>H</w:t>
      </w:r>
      <w:r w:rsidR="00B775DC">
        <w:rPr>
          <w:rFonts w:eastAsia="Times New Roman" w:cs="Times New Roman"/>
        </w:rPr>
        <w:t xml:space="preserve">UB </w:t>
      </w:r>
      <w:r w:rsidRPr="00BF478F">
        <w:rPr>
          <w:rFonts w:eastAsia="Times New Roman" w:cs="Times New Roman"/>
        </w:rPr>
        <w:t xml:space="preserve">is </w:t>
      </w:r>
      <w:r w:rsidR="00B775DC">
        <w:rPr>
          <w:rFonts w:eastAsia="Times New Roman" w:cs="Times New Roman"/>
        </w:rPr>
        <w:t xml:space="preserve">there to </w:t>
      </w:r>
      <w:r w:rsidRPr="00BF478F">
        <w:rPr>
          <w:rFonts w:eastAsia="Times New Roman" w:cs="Times New Roman"/>
        </w:rPr>
        <w:t xml:space="preserve">protect our </w:t>
      </w:r>
      <w:r w:rsidR="0099152C">
        <w:rPr>
          <w:rFonts w:eastAsia="Times New Roman" w:cs="Times New Roman"/>
        </w:rPr>
        <w:t xml:space="preserve">member’s </w:t>
      </w:r>
      <w:r w:rsidRPr="00BF478F">
        <w:rPr>
          <w:rFonts w:eastAsia="Times New Roman" w:cs="Times New Roman"/>
        </w:rPr>
        <w:t>interests</w:t>
      </w:r>
      <w:r w:rsidR="0099152C">
        <w:rPr>
          <w:rFonts w:eastAsia="Times New Roman" w:cs="Times New Roman"/>
        </w:rPr>
        <w:t xml:space="preserve">.  Therefore, it </w:t>
      </w:r>
      <w:r w:rsidRPr="00BF478F">
        <w:rPr>
          <w:rFonts w:eastAsia="Times New Roman" w:cs="Times New Roman"/>
        </w:rPr>
        <w:t xml:space="preserve">is imperative that </w:t>
      </w:r>
      <w:r w:rsidR="00B775DC">
        <w:rPr>
          <w:rFonts w:eastAsia="Times New Roman" w:cs="Times New Roman"/>
        </w:rPr>
        <w:t xml:space="preserve">HUB </w:t>
      </w:r>
      <w:r w:rsidR="0099152C">
        <w:rPr>
          <w:rFonts w:eastAsia="Times New Roman" w:cs="Times New Roman"/>
        </w:rPr>
        <w:t xml:space="preserve">be notified as soon as possible after an incident is reported.  </w:t>
      </w:r>
      <w:r w:rsidR="00B775DC">
        <w:rPr>
          <w:rFonts w:eastAsia="Times New Roman" w:cs="Times New Roman"/>
        </w:rPr>
        <w:t xml:space="preserve">The </w:t>
      </w:r>
      <w:r w:rsidR="0099152C">
        <w:rPr>
          <w:rFonts w:eastAsia="Times New Roman" w:cs="Times New Roman"/>
        </w:rPr>
        <w:t xml:space="preserve">HUB </w:t>
      </w:r>
      <w:r w:rsidR="00B775DC">
        <w:rPr>
          <w:rFonts w:eastAsia="Times New Roman" w:cs="Times New Roman"/>
        </w:rPr>
        <w:t xml:space="preserve">Team </w:t>
      </w:r>
      <w:r w:rsidR="0099152C">
        <w:rPr>
          <w:rFonts w:eastAsia="Times New Roman" w:cs="Times New Roman"/>
        </w:rPr>
        <w:t xml:space="preserve">will then work with our member </w:t>
      </w:r>
      <w:r w:rsidR="003D0BD0">
        <w:rPr>
          <w:rFonts w:eastAsia="Times New Roman" w:cs="Times New Roman"/>
        </w:rPr>
        <w:t xml:space="preserve">to </w:t>
      </w:r>
      <w:r w:rsidR="0099152C">
        <w:rPr>
          <w:rFonts w:eastAsia="Times New Roman" w:cs="Times New Roman"/>
        </w:rPr>
        <w:t>promptly report the incident to the carriers</w:t>
      </w:r>
      <w:r w:rsidR="003D0BD0">
        <w:rPr>
          <w:rFonts w:eastAsia="Times New Roman" w:cs="Times New Roman"/>
        </w:rPr>
        <w:t xml:space="preserve"> and address the matter at hand</w:t>
      </w:r>
      <w:r w:rsidRPr="00BF478F">
        <w:rPr>
          <w:rFonts w:eastAsia="Times New Roman" w:cs="Times New Roman"/>
        </w:rPr>
        <w:t>.</w:t>
      </w:r>
    </w:p>
    <w:p w:rsidR="00BF478F" w:rsidRPr="00BF478F" w:rsidRDefault="00BF478F" w:rsidP="00BF478F">
      <w:pPr>
        <w:spacing w:after="0" w:line="240" w:lineRule="auto"/>
        <w:rPr>
          <w:rFonts w:eastAsia="Times New Roman" w:cs="Times New Roman"/>
        </w:rPr>
      </w:pPr>
    </w:p>
    <w:p w:rsidR="00BF478F" w:rsidRPr="00BF478F" w:rsidRDefault="00BF478F" w:rsidP="00BF478F">
      <w:pPr>
        <w:spacing w:after="0" w:line="240" w:lineRule="auto"/>
        <w:rPr>
          <w:rFonts w:eastAsia="Times New Roman" w:cs="Times New Roman"/>
        </w:rPr>
      </w:pPr>
      <w:r w:rsidRPr="00BF478F">
        <w:rPr>
          <w:rFonts w:eastAsia="Times New Roman" w:cs="Times New Roman"/>
          <w:b/>
          <w:bCs/>
          <w:color w:val="0070C0"/>
          <w:u w:val="single"/>
        </w:rPr>
        <w:t>How to report a</w:t>
      </w:r>
      <w:r w:rsidR="00264C63">
        <w:rPr>
          <w:rFonts w:eastAsia="Times New Roman" w:cs="Times New Roman"/>
          <w:b/>
          <w:bCs/>
          <w:color w:val="0070C0"/>
          <w:u w:val="single"/>
        </w:rPr>
        <w:t>n incident or</w:t>
      </w:r>
      <w:r w:rsidRPr="00BF478F">
        <w:rPr>
          <w:rFonts w:eastAsia="Times New Roman" w:cs="Times New Roman"/>
          <w:b/>
          <w:bCs/>
          <w:color w:val="0070C0"/>
          <w:u w:val="single"/>
        </w:rPr>
        <w:t xml:space="preserve"> claim?</w:t>
      </w:r>
    </w:p>
    <w:p w:rsidR="00BF478F" w:rsidRPr="00104759" w:rsidRDefault="00BF478F" w:rsidP="00BF478F">
      <w:pPr>
        <w:spacing w:after="0" w:line="240" w:lineRule="auto"/>
        <w:rPr>
          <w:rFonts w:eastAsia="Times New Roman" w:cs="Times New Roman"/>
        </w:rPr>
      </w:pPr>
    </w:p>
    <w:p w:rsidR="00BF478F" w:rsidRPr="00BF478F" w:rsidRDefault="00BF478F" w:rsidP="00BF478F">
      <w:pPr>
        <w:spacing w:after="0" w:line="240" w:lineRule="auto"/>
        <w:rPr>
          <w:rFonts w:eastAsia="Times New Roman" w:cs="Times New Roman"/>
        </w:rPr>
      </w:pPr>
      <w:r w:rsidRPr="00BF478F">
        <w:rPr>
          <w:rFonts w:eastAsia="Times New Roman" w:cs="Times New Roman"/>
        </w:rPr>
        <w:t xml:space="preserve">The attached notice reports should be </w:t>
      </w:r>
      <w:r w:rsidRPr="00BF478F">
        <w:rPr>
          <w:rFonts w:eastAsia="Times New Roman" w:cs="Times New Roman"/>
          <w:b/>
          <w:bCs/>
          <w:u w:val="single"/>
        </w:rPr>
        <w:t xml:space="preserve">FULLY </w:t>
      </w:r>
      <w:r w:rsidRPr="00BF478F">
        <w:rPr>
          <w:rFonts w:eastAsia="Times New Roman" w:cs="Times New Roman"/>
        </w:rPr>
        <w:t>completed and emailed to the Hub Claim Department as soon as the insured is made aware of the incident. The report should be forwarded to:</w:t>
      </w:r>
    </w:p>
    <w:p w:rsidR="0099152C" w:rsidRDefault="0099152C" w:rsidP="00BF478F">
      <w:pPr>
        <w:spacing w:after="0" w:line="240" w:lineRule="auto"/>
        <w:jc w:val="center"/>
        <w:rPr>
          <w:rFonts w:eastAsia="Times New Roman" w:cs="Times New Roman"/>
          <w:b/>
          <w:bCs/>
          <w:color w:val="0000CC"/>
        </w:rPr>
      </w:pPr>
    </w:p>
    <w:p w:rsidR="00BF478F" w:rsidRPr="00BF478F" w:rsidRDefault="00997CBF" w:rsidP="00BF478F">
      <w:pPr>
        <w:spacing w:after="0" w:line="240" w:lineRule="auto"/>
        <w:jc w:val="center"/>
        <w:rPr>
          <w:rFonts w:eastAsia="Times New Roman" w:cs="Times New Roman"/>
        </w:rPr>
      </w:pPr>
      <w:hyperlink r:id="rId10" w:tgtFrame="_blank" w:history="1">
        <w:r w:rsidR="00BF478F" w:rsidRPr="00104759">
          <w:rPr>
            <w:rFonts w:eastAsia="Times New Roman" w:cs="Times New Roman"/>
            <w:b/>
            <w:bCs/>
            <w:color w:val="0000CC"/>
            <w:u w:val="single"/>
          </w:rPr>
          <w:t>NRMCclaims@hubinternational.com</w:t>
        </w:r>
      </w:hyperlink>
    </w:p>
    <w:p w:rsidR="0099152C" w:rsidRDefault="0099152C" w:rsidP="00BF478F">
      <w:pPr>
        <w:spacing w:after="0" w:line="240" w:lineRule="auto"/>
        <w:jc w:val="center"/>
        <w:rPr>
          <w:rFonts w:eastAsia="Times New Roman" w:cs="Times New Roman"/>
          <w:b/>
          <w:bCs/>
          <w:color w:val="0000CC"/>
        </w:rPr>
      </w:pPr>
    </w:p>
    <w:p w:rsidR="00BF478F" w:rsidRPr="00BF478F" w:rsidRDefault="001F168C" w:rsidP="00BF478F">
      <w:pPr>
        <w:spacing w:after="0" w:line="240" w:lineRule="auto"/>
        <w:jc w:val="center"/>
        <w:rPr>
          <w:rFonts w:eastAsia="Times New Roman" w:cs="Times New Roman"/>
        </w:rPr>
      </w:pPr>
      <w:r>
        <w:rPr>
          <w:rFonts w:eastAsia="Times New Roman" w:cs="Times New Roman"/>
          <w:b/>
          <w:bCs/>
          <w:color w:val="0000CC"/>
        </w:rPr>
        <w:t>o</w:t>
      </w:r>
      <w:r w:rsidR="00BF478F" w:rsidRPr="00BF478F">
        <w:rPr>
          <w:rFonts w:eastAsia="Times New Roman" w:cs="Times New Roman"/>
          <w:b/>
          <w:bCs/>
          <w:color w:val="0000CC"/>
        </w:rPr>
        <w:t>r</w:t>
      </w:r>
    </w:p>
    <w:p w:rsidR="0099152C" w:rsidRDefault="0099152C" w:rsidP="00BF478F">
      <w:pPr>
        <w:spacing w:after="0" w:line="240" w:lineRule="auto"/>
        <w:jc w:val="center"/>
        <w:rPr>
          <w:rFonts w:eastAsia="Times New Roman" w:cs="Times New Roman"/>
          <w:b/>
          <w:bCs/>
          <w:color w:val="0000CC"/>
        </w:rPr>
      </w:pPr>
    </w:p>
    <w:p w:rsidR="00BF478F" w:rsidRPr="00BF478F" w:rsidRDefault="00BF478F" w:rsidP="00BF478F">
      <w:pPr>
        <w:spacing w:after="0" w:line="240" w:lineRule="auto"/>
        <w:jc w:val="center"/>
        <w:rPr>
          <w:rFonts w:eastAsia="Times New Roman" w:cs="Times New Roman"/>
        </w:rPr>
      </w:pPr>
      <w:r w:rsidRPr="00BF478F">
        <w:rPr>
          <w:rFonts w:eastAsia="Times New Roman" w:cs="Times New Roman"/>
          <w:b/>
          <w:bCs/>
          <w:color w:val="0000CC"/>
        </w:rPr>
        <w:t xml:space="preserve">Property Claim Emergency After Hour Phone (P) </w:t>
      </w:r>
      <w:hyperlink r:id="rId11" w:tgtFrame="_blank" w:history="1">
        <w:r w:rsidRPr="00104759">
          <w:rPr>
            <w:rFonts w:eastAsia="Times New Roman" w:cs="Times New Roman"/>
            <w:b/>
            <w:bCs/>
            <w:color w:val="0000FF"/>
            <w:u w:val="single"/>
          </w:rPr>
          <w:t>866-402-5252</w:t>
        </w:r>
      </w:hyperlink>
    </w:p>
    <w:p w:rsidR="00AB4637" w:rsidRDefault="00AB4637" w:rsidP="00AB4637">
      <w:pPr>
        <w:spacing w:after="0" w:line="240" w:lineRule="auto"/>
        <w:rPr>
          <w:rFonts w:eastAsia="Times New Roman" w:cs="Times New Roman"/>
        </w:rPr>
      </w:pPr>
    </w:p>
    <w:p w:rsidR="00264C63" w:rsidRPr="00BF478F" w:rsidRDefault="00264C63" w:rsidP="00AB4637">
      <w:pPr>
        <w:spacing w:after="0" w:line="240" w:lineRule="auto"/>
        <w:rPr>
          <w:rFonts w:eastAsia="Times New Roman" w:cs="Times New Roman"/>
        </w:rPr>
      </w:pPr>
    </w:p>
    <w:p w:rsidR="00AB4637" w:rsidRPr="00BF478F" w:rsidRDefault="0026749D" w:rsidP="00AB4637">
      <w:pPr>
        <w:spacing w:after="0" w:line="240" w:lineRule="auto"/>
        <w:rPr>
          <w:rFonts w:eastAsia="Times New Roman" w:cs="Times New Roman"/>
        </w:rPr>
      </w:pPr>
      <w:r>
        <w:rPr>
          <w:rFonts w:eastAsia="Times New Roman" w:cs="Times New Roman"/>
          <w:b/>
          <w:bCs/>
          <w:color w:val="0070C0"/>
          <w:u w:val="single"/>
        </w:rPr>
        <w:t xml:space="preserve">What to do </w:t>
      </w:r>
      <w:r w:rsidR="00264C63">
        <w:rPr>
          <w:rFonts w:eastAsia="Times New Roman" w:cs="Times New Roman"/>
          <w:b/>
          <w:bCs/>
          <w:color w:val="0070C0"/>
          <w:u w:val="single"/>
        </w:rPr>
        <w:t xml:space="preserve">after </w:t>
      </w:r>
      <w:r>
        <w:rPr>
          <w:rFonts w:eastAsia="Times New Roman" w:cs="Times New Roman"/>
          <w:b/>
          <w:bCs/>
          <w:color w:val="0070C0"/>
          <w:u w:val="single"/>
        </w:rPr>
        <w:t>an incident happens?</w:t>
      </w:r>
    </w:p>
    <w:p w:rsidR="00AB4637" w:rsidRPr="00104759" w:rsidRDefault="00AB4637" w:rsidP="00AB4637">
      <w:pPr>
        <w:spacing w:after="0" w:line="240" w:lineRule="auto"/>
        <w:rPr>
          <w:rFonts w:eastAsia="Times New Roman" w:cs="Times New Roman"/>
        </w:rPr>
      </w:pPr>
    </w:p>
    <w:p w:rsidR="00AB4637" w:rsidRPr="00AB4637" w:rsidRDefault="00AB4637" w:rsidP="00AB4637">
      <w:pPr>
        <w:spacing w:after="0" w:line="240" w:lineRule="auto"/>
        <w:rPr>
          <w:rFonts w:eastAsia="Times New Roman" w:cs="Times New Roman"/>
          <w:bCs/>
        </w:rPr>
      </w:pPr>
      <w:r w:rsidRPr="00AB4637">
        <w:rPr>
          <w:rFonts w:eastAsia="Times New Roman" w:cs="Times New Roman"/>
          <w:bCs/>
        </w:rPr>
        <w:t>For all incidents, whenever possible, gather as much information as you can.</w:t>
      </w:r>
    </w:p>
    <w:p w:rsidR="00AB4637" w:rsidRPr="00BF478F" w:rsidRDefault="00AB4637" w:rsidP="00AB4637">
      <w:pPr>
        <w:spacing w:after="0" w:line="240" w:lineRule="auto"/>
        <w:rPr>
          <w:rFonts w:eastAsia="Times New Roman" w:cs="Times New Roman"/>
        </w:rPr>
      </w:pPr>
    </w:p>
    <w:p w:rsidR="00AB4637" w:rsidRDefault="00AB4637" w:rsidP="00AB4637">
      <w:pPr>
        <w:pStyle w:val="ListParagraph"/>
        <w:numPr>
          <w:ilvl w:val="0"/>
          <w:numId w:val="6"/>
        </w:numPr>
        <w:spacing w:after="0" w:line="240" w:lineRule="auto"/>
        <w:ind w:left="720"/>
        <w:rPr>
          <w:rFonts w:eastAsia="Times New Roman" w:cs="Times New Roman"/>
          <w:bCs/>
        </w:rPr>
      </w:pPr>
      <w:r w:rsidRPr="00AB4637">
        <w:rPr>
          <w:rFonts w:eastAsia="Times New Roman" w:cs="Times New Roman"/>
          <w:bCs/>
        </w:rPr>
        <w:t xml:space="preserve">Take photos / videos of </w:t>
      </w:r>
      <w:r>
        <w:rPr>
          <w:rFonts w:eastAsia="Times New Roman" w:cs="Times New Roman"/>
          <w:bCs/>
        </w:rPr>
        <w:t xml:space="preserve">the impacted area(s) or property(s) as soon as possible after learning of the incident.  </w:t>
      </w:r>
      <w:r w:rsidRPr="00AB4637">
        <w:rPr>
          <w:rFonts w:eastAsia="Times New Roman" w:cs="Times New Roman"/>
          <w:bCs/>
        </w:rPr>
        <w:t>Make sure to record the time, date and location of the photos.</w:t>
      </w:r>
    </w:p>
    <w:p w:rsidR="00AB4637" w:rsidRPr="00AB4637" w:rsidRDefault="00AB4637" w:rsidP="00AB4637">
      <w:pPr>
        <w:spacing w:after="0" w:line="240" w:lineRule="auto"/>
        <w:rPr>
          <w:rFonts w:eastAsia="Times New Roman" w:cs="Times New Roman"/>
          <w:bCs/>
        </w:rPr>
      </w:pPr>
    </w:p>
    <w:p w:rsidR="00AB4637" w:rsidRDefault="00AB4637" w:rsidP="00AB4637">
      <w:pPr>
        <w:pStyle w:val="ListParagraph"/>
        <w:numPr>
          <w:ilvl w:val="0"/>
          <w:numId w:val="6"/>
        </w:numPr>
        <w:spacing w:after="0" w:line="240" w:lineRule="auto"/>
        <w:ind w:left="720"/>
        <w:rPr>
          <w:rFonts w:eastAsia="Times New Roman" w:cs="Times New Roman"/>
          <w:bCs/>
        </w:rPr>
      </w:pPr>
      <w:r>
        <w:rPr>
          <w:rFonts w:eastAsia="Times New Roman" w:cs="Times New Roman"/>
          <w:bCs/>
        </w:rPr>
        <w:t>If applicable, identify witnesses, logs and other information relevant to the incident.</w:t>
      </w:r>
      <w:r w:rsidR="00264C63">
        <w:rPr>
          <w:rFonts w:eastAsia="Times New Roman" w:cs="Times New Roman"/>
          <w:bCs/>
        </w:rPr>
        <w:t xml:space="preserve">   If applicable, draw a map of the area.</w:t>
      </w:r>
    </w:p>
    <w:p w:rsidR="00AB4637" w:rsidRPr="00AB4637" w:rsidRDefault="00AB4637" w:rsidP="00AB4637">
      <w:pPr>
        <w:pStyle w:val="ListParagraph"/>
        <w:rPr>
          <w:rFonts w:eastAsia="Times New Roman" w:cs="Times New Roman"/>
          <w:bCs/>
        </w:rPr>
      </w:pPr>
    </w:p>
    <w:p w:rsidR="00AB4637" w:rsidRPr="00AB4637" w:rsidRDefault="00AB4637" w:rsidP="00AB4637">
      <w:pPr>
        <w:pStyle w:val="ListParagraph"/>
        <w:numPr>
          <w:ilvl w:val="0"/>
          <w:numId w:val="5"/>
        </w:numPr>
        <w:spacing w:after="0" w:line="240" w:lineRule="auto"/>
        <w:ind w:left="720"/>
        <w:rPr>
          <w:rFonts w:eastAsia="Times New Roman" w:cs="Times New Roman"/>
          <w:bCs/>
        </w:rPr>
      </w:pPr>
      <w:r>
        <w:rPr>
          <w:rFonts w:eastAsia="Times New Roman" w:cs="Times New Roman"/>
          <w:bCs/>
        </w:rPr>
        <w:t xml:space="preserve">If emergency repairs are </w:t>
      </w:r>
      <w:r w:rsidR="00264C63">
        <w:rPr>
          <w:rFonts w:eastAsia="Times New Roman" w:cs="Times New Roman"/>
          <w:bCs/>
        </w:rPr>
        <w:t>needed</w:t>
      </w:r>
      <w:r>
        <w:rPr>
          <w:rFonts w:eastAsia="Times New Roman" w:cs="Times New Roman"/>
          <w:bCs/>
        </w:rPr>
        <w:t xml:space="preserve"> (see below), s</w:t>
      </w:r>
      <w:r w:rsidRPr="00AB4637">
        <w:rPr>
          <w:rFonts w:eastAsia="Times New Roman" w:cs="Times New Roman"/>
          <w:bCs/>
        </w:rPr>
        <w:t>ave all original parts for inspection, and only discard when so instructed by the adjuster</w:t>
      </w:r>
      <w:r w:rsidR="00B775DC">
        <w:rPr>
          <w:rFonts w:eastAsia="Times New Roman" w:cs="Times New Roman"/>
          <w:bCs/>
        </w:rPr>
        <w:t xml:space="preserve"> or insurance carrier</w:t>
      </w:r>
      <w:r w:rsidRPr="00AB4637">
        <w:rPr>
          <w:rFonts w:eastAsia="Times New Roman" w:cs="Times New Roman"/>
          <w:bCs/>
        </w:rPr>
        <w:t>.</w:t>
      </w:r>
    </w:p>
    <w:p w:rsidR="00AB4637" w:rsidRPr="00AB4637" w:rsidRDefault="00AB4637" w:rsidP="00AB4637">
      <w:pPr>
        <w:spacing w:after="0" w:line="240" w:lineRule="auto"/>
        <w:rPr>
          <w:rFonts w:eastAsia="Times New Roman" w:cs="Times New Roman"/>
          <w:bCs/>
        </w:rPr>
      </w:pPr>
    </w:p>
    <w:p w:rsidR="00AB4637" w:rsidRPr="001F168C" w:rsidRDefault="00AB4637" w:rsidP="00AB4637">
      <w:pPr>
        <w:pStyle w:val="ListParagraph"/>
        <w:numPr>
          <w:ilvl w:val="0"/>
          <w:numId w:val="5"/>
        </w:numPr>
        <w:spacing w:after="0" w:line="240" w:lineRule="auto"/>
        <w:ind w:left="720"/>
        <w:rPr>
          <w:rFonts w:eastAsia="Times New Roman" w:cs="Times New Roman"/>
          <w:highlight w:val="yellow"/>
        </w:rPr>
      </w:pPr>
      <w:r w:rsidRPr="001F168C">
        <w:rPr>
          <w:rFonts w:eastAsia="Times New Roman" w:cs="Times New Roman"/>
          <w:b/>
          <w:bCs/>
          <w:highlight w:val="yellow"/>
        </w:rPr>
        <w:t>INVOICES AND QUOTES</w:t>
      </w:r>
    </w:p>
    <w:p w:rsidR="00AB4637" w:rsidRDefault="00AB4637" w:rsidP="00AB4637">
      <w:pPr>
        <w:spacing w:after="0" w:line="240" w:lineRule="auto"/>
        <w:rPr>
          <w:rFonts w:eastAsia="Times New Roman" w:cs="Times New Roman"/>
          <w:b/>
          <w:bCs/>
          <w:u w:val="single"/>
        </w:rPr>
      </w:pPr>
    </w:p>
    <w:p w:rsidR="00AB4637" w:rsidRPr="00BF478F" w:rsidRDefault="00AB4637" w:rsidP="00AB4637">
      <w:pPr>
        <w:spacing w:after="0" w:line="240" w:lineRule="auto"/>
        <w:rPr>
          <w:rFonts w:eastAsia="Times New Roman" w:cs="Times New Roman"/>
        </w:rPr>
      </w:pPr>
      <w:r w:rsidRPr="00BF478F">
        <w:rPr>
          <w:rFonts w:eastAsia="Times New Roman" w:cs="Times New Roman"/>
          <w:b/>
          <w:bCs/>
          <w:u w:val="single"/>
        </w:rPr>
        <w:t>Absolutely no</w:t>
      </w:r>
      <w:r w:rsidRPr="00BF478F">
        <w:rPr>
          <w:rFonts w:eastAsia="Times New Roman" w:cs="Times New Roman"/>
          <w:b/>
          <w:bCs/>
        </w:rPr>
        <w:t xml:space="preserve"> permanent repairs should be made until there is an agreement between you and the carrier o</w:t>
      </w:r>
      <w:r>
        <w:rPr>
          <w:rFonts w:eastAsia="Times New Roman" w:cs="Times New Roman"/>
          <w:b/>
          <w:bCs/>
        </w:rPr>
        <w:t>n</w:t>
      </w:r>
      <w:r w:rsidRPr="00BF478F">
        <w:rPr>
          <w:rFonts w:eastAsia="Times New Roman" w:cs="Times New Roman"/>
          <w:b/>
          <w:bCs/>
        </w:rPr>
        <w:t xml:space="preserve"> the scope and costs of the repairs.  </w:t>
      </w:r>
    </w:p>
    <w:p w:rsidR="00AB4637" w:rsidRDefault="00AB4637" w:rsidP="00AB4637">
      <w:pPr>
        <w:spacing w:after="0" w:line="240" w:lineRule="auto"/>
        <w:rPr>
          <w:rFonts w:eastAsia="Times New Roman" w:cs="Times New Roman"/>
        </w:rPr>
      </w:pPr>
    </w:p>
    <w:p w:rsidR="00014F1F" w:rsidRDefault="00014F1F" w:rsidP="00014F1F">
      <w:pPr>
        <w:pStyle w:val="CommentText"/>
      </w:pPr>
      <w:r>
        <w:rPr>
          <w:rStyle w:val="CommentReference"/>
        </w:rPr>
        <w:annotationRef/>
      </w:r>
    </w:p>
    <w:p w:rsidR="00014F1F" w:rsidRDefault="00014F1F" w:rsidP="00014F1F">
      <w:pPr>
        <w:pStyle w:val="CommentText"/>
      </w:pPr>
      <w:r w:rsidRPr="00014F1F">
        <w:rPr>
          <w:highlight w:val="yellow"/>
        </w:rPr>
        <w:t xml:space="preserve">Something on how </w:t>
      </w:r>
      <w:r>
        <w:rPr>
          <w:highlight w:val="yellow"/>
        </w:rPr>
        <w:t>l</w:t>
      </w:r>
      <w:r w:rsidRPr="00014F1F">
        <w:rPr>
          <w:highlight w:val="yellow"/>
        </w:rPr>
        <w:t>ong the process can take and what the members can anticipate, especially for large claims.</w:t>
      </w:r>
      <w:r>
        <w:t xml:space="preserve">  Also, something on how the carriers may require a remediation plan and completion certificates.  </w:t>
      </w:r>
    </w:p>
    <w:p w:rsidR="001D1171" w:rsidRDefault="001D1171" w:rsidP="00AB4637">
      <w:pPr>
        <w:spacing w:after="0" w:line="240" w:lineRule="auto"/>
        <w:rPr>
          <w:rFonts w:eastAsia="Times New Roman" w:cs="Times New Roman"/>
        </w:rPr>
      </w:pPr>
    </w:p>
    <w:p w:rsidR="00F1575F" w:rsidRDefault="00F1575F" w:rsidP="00AB4637">
      <w:pPr>
        <w:spacing w:after="0" w:line="240" w:lineRule="auto"/>
        <w:rPr>
          <w:rFonts w:eastAsia="Times New Roman" w:cs="Times New Roman"/>
        </w:rPr>
      </w:pPr>
      <w:r>
        <w:rPr>
          <w:rFonts w:eastAsia="Times New Roman" w:cs="Times New Roman"/>
        </w:rPr>
        <w:t>For large and more complex claims, the carriers may require certifications and other documentation as a condition for payment(s).</w:t>
      </w:r>
    </w:p>
    <w:p w:rsidR="00F1575F" w:rsidRDefault="00F1575F" w:rsidP="00AB4637">
      <w:pPr>
        <w:spacing w:after="0" w:line="240" w:lineRule="auto"/>
        <w:rPr>
          <w:rFonts w:eastAsia="Times New Roman" w:cs="Times New Roman"/>
        </w:rPr>
      </w:pPr>
    </w:p>
    <w:p w:rsidR="00AB4637" w:rsidRPr="00BF478F" w:rsidRDefault="00AB4637" w:rsidP="00AB4637">
      <w:pPr>
        <w:spacing w:after="0" w:line="240" w:lineRule="auto"/>
        <w:rPr>
          <w:rFonts w:eastAsia="Times New Roman" w:cs="Times New Roman"/>
        </w:rPr>
      </w:pPr>
    </w:p>
    <w:p w:rsidR="00BF478F" w:rsidRPr="0046784D" w:rsidRDefault="00BF478F" w:rsidP="0046784D">
      <w:pPr>
        <w:pStyle w:val="ListParagraph"/>
        <w:numPr>
          <w:ilvl w:val="0"/>
          <w:numId w:val="9"/>
        </w:numPr>
        <w:spacing w:after="0"/>
        <w:ind w:left="720" w:hanging="540"/>
        <w:rPr>
          <w:rFonts w:eastAsia="Times New Roman" w:cs="Times New Roman"/>
        </w:rPr>
      </w:pPr>
      <w:r w:rsidRPr="0046784D">
        <w:rPr>
          <w:rFonts w:eastAsia="Times New Roman" w:cs="Times New Roman"/>
          <w:b/>
          <w:bCs/>
          <w:color w:val="0070C0"/>
          <w:u w:val="single"/>
        </w:rPr>
        <w:t xml:space="preserve">PROPERTY </w:t>
      </w:r>
      <w:r w:rsidR="00510849">
        <w:rPr>
          <w:rFonts w:eastAsia="Times New Roman" w:cs="Times New Roman"/>
          <w:b/>
          <w:bCs/>
          <w:color w:val="0070C0"/>
          <w:u w:val="single"/>
        </w:rPr>
        <w:t xml:space="preserve">INSURANE COVERAGE AND PROPERTY </w:t>
      </w:r>
      <w:r w:rsidRPr="0046784D">
        <w:rPr>
          <w:rFonts w:eastAsia="Times New Roman" w:cs="Times New Roman"/>
          <w:b/>
          <w:bCs/>
          <w:color w:val="0070C0"/>
          <w:u w:val="single"/>
        </w:rPr>
        <w:t>CLAIM</w:t>
      </w:r>
      <w:r w:rsidR="00510849">
        <w:rPr>
          <w:rFonts w:eastAsia="Times New Roman" w:cs="Times New Roman"/>
          <w:b/>
          <w:bCs/>
          <w:color w:val="0070C0"/>
          <w:u w:val="single"/>
        </w:rPr>
        <w:t>S</w:t>
      </w:r>
      <w:r w:rsidR="00264C63">
        <w:rPr>
          <w:rStyle w:val="FootnoteReference"/>
          <w:rFonts w:eastAsia="Times New Roman" w:cs="Times New Roman"/>
          <w:b/>
          <w:bCs/>
          <w:color w:val="0070C0"/>
          <w:u w:val="single"/>
        </w:rPr>
        <w:footnoteReference w:id="2"/>
      </w:r>
      <w:r w:rsidRPr="0046784D">
        <w:rPr>
          <w:rFonts w:eastAsia="Times New Roman" w:cs="Times New Roman"/>
          <w:b/>
          <w:bCs/>
          <w:color w:val="0070C0"/>
        </w:rPr>
        <w:t>  </w:t>
      </w:r>
    </w:p>
    <w:p w:rsidR="0099152C" w:rsidRDefault="0099152C" w:rsidP="00BF478F">
      <w:pPr>
        <w:spacing w:after="0" w:line="240" w:lineRule="auto"/>
        <w:rPr>
          <w:rFonts w:eastAsia="Times New Roman" w:cs="Times New Roman"/>
          <w:b/>
          <w:bCs/>
        </w:rPr>
      </w:pPr>
    </w:p>
    <w:p w:rsidR="00BF478F" w:rsidRPr="00BF478F" w:rsidRDefault="00BF478F" w:rsidP="00BF478F">
      <w:pPr>
        <w:spacing w:after="0" w:line="240" w:lineRule="auto"/>
        <w:rPr>
          <w:rFonts w:eastAsia="Times New Roman" w:cs="Times New Roman"/>
        </w:rPr>
      </w:pPr>
      <w:r w:rsidRPr="00BF478F">
        <w:rPr>
          <w:rFonts w:eastAsia="Times New Roman" w:cs="Times New Roman"/>
          <w:b/>
          <w:bCs/>
        </w:rPr>
        <w:t xml:space="preserve">Property Insurance </w:t>
      </w:r>
      <w:r w:rsidR="004D6619">
        <w:rPr>
          <w:rFonts w:eastAsia="Times New Roman" w:cs="Times New Roman"/>
          <w:b/>
          <w:bCs/>
        </w:rPr>
        <w:t xml:space="preserve">is first party coverage, and protects the owner of property from </w:t>
      </w:r>
      <w:r w:rsidR="003D0BD0">
        <w:rPr>
          <w:rFonts w:eastAsia="Times New Roman" w:cs="Times New Roman"/>
          <w:b/>
          <w:bCs/>
        </w:rPr>
        <w:t xml:space="preserve">the </w:t>
      </w:r>
      <w:r w:rsidR="004D6619">
        <w:rPr>
          <w:rFonts w:eastAsia="Times New Roman" w:cs="Times New Roman"/>
          <w:b/>
          <w:bCs/>
        </w:rPr>
        <w:t>loss of</w:t>
      </w:r>
      <w:r w:rsidR="003D0BD0">
        <w:rPr>
          <w:rFonts w:eastAsia="Times New Roman" w:cs="Times New Roman"/>
          <w:b/>
          <w:bCs/>
        </w:rPr>
        <w:t xml:space="preserve">, or damage to, </w:t>
      </w:r>
      <w:r w:rsidR="004D6619">
        <w:rPr>
          <w:rFonts w:eastAsia="Times New Roman" w:cs="Times New Roman"/>
          <w:b/>
          <w:bCs/>
        </w:rPr>
        <w:t xml:space="preserve">the insured property.  The Property Insurance </w:t>
      </w:r>
      <w:r w:rsidRPr="00BF478F">
        <w:rPr>
          <w:rFonts w:eastAsia="Times New Roman" w:cs="Times New Roman"/>
          <w:b/>
          <w:bCs/>
        </w:rPr>
        <w:t xml:space="preserve">policy provides coverage subject to the </w:t>
      </w:r>
      <w:r w:rsidRPr="00BF478F">
        <w:rPr>
          <w:rFonts w:eastAsia="Times New Roman" w:cs="Times New Roman"/>
          <w:b/>
          <w:bCs/>
          <w:lang w:val="en"/>
        </w:rPr>
        <w:t xml:space="preserve">terms, conditions, limitations and exclusions </w:t>
      </w:r>
      <w:r w:rsidR="004D6619">
        <w:rPr>
          <w:rFonts w:eastAsia="Times New Roman" w:cs="Times New Roman"/>
          <w:b/>
          <w:bCs/>
          <w:lang w:val="en"/>
        </w:rPr>
        <w:t xml:space="preserve">set forth in the policy </w:t>
      </w:r>
      <w:r w:rsidRPr="00BF478F">
        <w:rPr>
          <w:rFonts w:eastAsia="Times New Roman" w:cs="Times New Roman"/>
          <w:b/>
          <w:bCs/>
        </w:rPr>
        <w:t xml:space="preserve">to </w:t>
      </w:r>
      <w:r w:rsidRPr="00BF478F">
        <w:rPr>
          <w:rFonts w:eastAsia="Times New Roman" w:cs="Times New Roman"/>
          <w:b/>
          <w:bCs/>
          <w:i/>
        </w:rPr>
        <w:t>specifically listed</w:t>
      </w:r>
      <w:r w:rsidR="004D6619">
        <w:rPr>
          <w:rFonts w:eastAsia="Times New Roman" w:cs="Times New Roman"/>
          <w:b/>
          <w:bCs/>
          <w:i/>
        </w:rPr>
        <w:t xml:space="preserve"> or scheduled</w:t>
      </w:r>
      <w:r w:rsidRPr="00BF478F">
        <w:rPr>
          <w:rFonts w:eastAsia="Times New Roman" w:cs="Times New Roman"/>
          <w:b/>
          <w:bCs/>
        </w:rPr>
        <w:t xml:space="preserve"> building structures or contents that has sustained damage for which the named insured has an “</w:t>
      </w:r>
      <w:r w:rsidRPr="00BF478F">
        <w:rPr>
          <w:rFonts w:eastAsia="Times New Roman" w:cs="Times New Roman"/>
          <w:b/>
          <w:bCs/>
          <w:i/>
        </w:rPr>
        <w:t>insurable interest</w:t>
      </w:r>
      <w:r w:rsidRPr="00BF478F">
        <w:rPr>
          <w:rFonts w:eastAsia="Times New Roman" w:cs="Times New Roman"/>
          <w:b/>
          <w:bCs/>
        </w:rPr>
        <w:t xml:space="preserve">”. </w:t>
      </w:r>
    </w:p>
    <w:p w:rsidR="00BF478F" w:rsidRPr="00BF478F" w:rsidRDefault="00BF478F" w:rsidP="00BF478F">
      <w:pPr>
        <w:spacing w:after="0" w:line="240" w:lineRule="auto"/>
        <w:rPr>
          <w:rFonts w:eastAsia="Times New Roman" w:cs="Times New Roman"/>
        </w:rPr>
      </w:pPr>
      <w:r w:rsidRPr="00BF478F">
        <w:rPr>
          <w:rFonts w:eastAsia="Times New Roman" w:cs="Times New Roman"/>
        </w:rPr>
        <w:t> </w:t>
      </w:r>
    </w:p>
    <w:p w:rsidR="00BF478F" w:rsidRPr="00BF478F" w:rsidRDefault="00BF478F" w:rsidP="00BF478F">
      <w:pPr>
        <w:spacing w:after="0" w:line="240" w:lineRule="auto"/>
        <w:rPr>
          <w:rFonts w:eastAsia="Times New Roman" w:cs="Times New Roman"/>
        </w:rPr>
      </w:pPr>
      <w:r w:rsidRPr="00BF478F">
        <w:rPr>
          <w:rFonts w:eastAsia="Times New Roman" w:cs="Times New Roman"/>
          <w:color w:val="000000"/>
        </w:rPr>
        <w:lastRenderedPageBreak/>
        <w:t>In the event of a fire, water damage or any other type of property damage sustained, you should call Hub immediately</w:t>
      </w:r>
      <w:r w:rsidR="004D6619">
        <w:rPr>
          <w:rFonts w:eastAsia="Times New Roman" w:cs="Times New Roman"/>
          <w:color w:val="000000"/>
        </w:rPr>
        <w:t xml:space="preserve">.  HUB will </w:t>
      </w:r>
      <w:r w:rsidRPr="00BF478F">
        <w:rPr>
          <w:rFonts w:eastAsia="Times New Roman" w:cs="Times New Roman"/>
          <w:color w:val="000000"/>
        </w:rPr>
        <w:t xml:space="preserve">arrange to have the carrier’s adjuster </w:t>
      </w:r>
      <w:r w:rsidR="0026749D">
        <w:rPr>
          <w:rFonts w:eastAsia="Times New Roman" w:cs="Times New Roman"/>
          <w:color w:val="000000"/>
        </w:rPr>
        <w:t xml:space="preserve">schedule </w:t>
      </w:r>
      <w:r w:rsidRPr="00BF478F">
        <w:rPr>
          <w:rFonts w:eastAsia="Times New Roman" w:cs="Times New Roman"/>
          <w:color w:val="000000"/>
        </w:rPr>
        <w:t>an appointment to inspect the property quickly.</w:t>
      </w:r>
    </w:p>
    <w:p w:rsidR="00BF478F" w:rsidRPr="00BF478F" w:rsidRDefault="00BF478F" w:rsidP="0026749D">
      <w:pPr>
        <w:spacing w:after="0" w:line="240" w:lineRule="auto"/>
        <w:ind w:firstLine="720"/>
        <w:rPr>
          <w:rFonts w:eastAsia="Times New Roman" w:cs="Times New Roman"/>
        </w:rPr>
      </w:pPr>
    </w:p>
    <w:p w:rsidR="00BF478F" w:rsidRDefault="00BF478F" w:rsidP="00BF478F">
      <w:pPr>
        <w:spacing w:after="0" w:line="240" w:lineRule="auto"/>
        <w:rPr>
          <w:rFonts w:eastAsia="Times New Roman" w:cs="Times New Roman"/>
          <w:b/>
          <w:bCs/>
        </w:rPr>
      </w:pPr>
      <w:r w:rsidRPr="00BF478F">
        <w:rPr>
          <w:rFonts w:eastAsia="Times New Roman" w:cs="Times New Roman"/>
          <w:b/>
          <w:bCs/>
        </w:rPr>
        <w:t xml:space="preserve">Emergency temporary repairs should be made. </w:t>
      </w:r>
      <w:r w:rsidR="004D6619">
        <w:rPr>
          <w:rFonts w:eastAsia="Times New Roman" w:cs="Times New Roman"/>
          <w:b/>
          <w:bCs/>
        </w:rPr>
        <w:t xml:space="preserve"> </w:t>
      </w:r>
      <w:r w:rsidRPr="00BF478F">
        <w:rPr>
          <w:rFonts w:eastAsia="Times New Roman" w:cs="Times New Roman"/>
          <w:b/>
          <w:bCs/>
        </w:rPr>
        <w:t>If necessary to make emergency repairs, you should:</w:t>
      </w:r>
    </w:p>
    <w:p w:rsidR="004D6619" w:rsidRPr="00BF478F" w:rsidRDefault="004D6619" w:rsidP="00BF478F">
      <w:pPr>
        <w:spacing w:after="0" w:line="240" w:lineRule="auto"/>
        <w:rPr>
          <w:rFonts w:eastAsia="Times New Roman" w:cs="Times New Roman"/>
        </w:rPr>
      </w:pPr>
    </w:p>
    <w:p w:rsidR="00BF478F" w:rsidRPr="004D6619" w:rsidRDefault="00BF478F" w:rsidP="004D6619">
      <w:pPr>
        <w:pStyle w:val="ListParagraph"/>
        <w:numPr>
          <w:ilvl w:val="0"/>
          <w:numId w:val="6"/>
        </w:numPr>
        <w:spacing w:after="0" w:line="240" w:lineRule="auto"/>
        <w:ind w:left="720"/>
        <w:rPr>
          <w:rFonts w:eastAsia="Times New Roman" w:cs="Times New Roman"/>
          <w:b/>
          <w:bCs/>
        </w:rPr>
      </w:pPr>
      <w:r w:rsidRPr="004D6619">
        <w:rPr>
          <w:rFonts w:eastAsia="Times New Roman" w:cs="Times New Roman"/>
          <w:b/>
          <w:bCs/>
        </w:rPr>
        <w:t>Take photos / videos of damage prior to making the emergency repair</w:t>
      </w:r>
      <w:r w:rsidR="004D6619" w:rsidRPr="004D6619">
        <w:rPr>
          <w:rFonts w:eastAsia="Times New Roman" w:cs="Times New Roman"/>
          <w:b/>
          <w:bCs/>
        </w:rPr>
        <w:t>.  Make sure to record the time, date and location of the photos.</w:t>
      </w:r>
    </w:p>
    <w:p w:rsidR="004D6619" w:rsidRPr="00BF478F" w:rsidRDefault="004D6619" w:rsidP="004D6619">
      <w:pPr>
        <w:spacing w:after="0" w:line="240" w:lineRule="auto"/>
        <w:ind w:left="360"/>
        <w:rPr>
          <w:rFonts w:eastAsia="Times New Roman" w:cs="Times New Roman"/>
        </w:rPr>
      </w:pPr>
    </w:p>
    <w:p w:rsidR="004D6619" w:rsidRDefault="00BF478F" w:rsidP="004D6619">
      <w:pPr>
        <w:pStyle w:val="ListParagraph"/>
        <w:numPr>
          <w:ilvl w:val="0"/>
          <w:numId w:val="5"/>
        </w:numPr>
        <w:spacing w:after="0" w:line="240" w:lineRule="auto"/>
        <w:ind w:left="720"/>
        <w:rPr>
          <w:rFonts w:eastAsia="Times New Roman" w:cs="Times New Roman"/>
          <w:b/>
          <w:bCs/>
        </w:rPr>
      </w:pPr>
      <w:r w:rsidRPr="004D6619">
        <w:rPr>
          <w:rFonts w:eastAsia="Times New Roman" w:cs="Times New Roman"/>
          <w:b/>
          <w:bCs/>
        </w:rPr>
        <w:t>Save a</w:t>
      </w:r>
      <w:r w:rsidR="004D6619" w:rsidRPr="004D6619">
        <w:rPr>
          <w:rFonts w:eastAsia="Times New Roman" w:cs="Times New Roman"/>
          <w:b/>
          <w:bCs/>
        </w:rPr>
        <w:t xml:space="preserve">ll </w:t>
      </w:r>
      <w:r w:rsidRPr="004D6619">
        <w:rPr>
          <w:rFonts w:eastAsia="Times New Roman" w:cs="Times New Roman"/>
          <w:b/>
          <w:bCs/>
        </w:rPr>
        <w:t>original parts for inspection</w:t>
      </w:r>
      <w:r w:rsidR="004D6619" w:rsidRPr="004D6619">
        <w:rPr>
          <w:rFonts w:eastAsia="Times New Roman" w:cs="Times New Roman"/>
          <w:b/>
          <w:bCs/>
        </w:rPr>
        <w:t>, and only discard when so instructed by the adjuster.</w:t>
      </w:r>
    </w:p>
    <w:p w:rsidR="004D6619" w:rsidRPr="004D6619" w:rsidRDefault="004D6619" w:rsidP="004D6619">
      <w:pPr>
        <w:spacing w:after="0" w:line="240" w:lineRule="auto"/>
        <w:rPr>
          <w:rFonts w:eastAsia="Times New Roman" w:cs="Times New Roman"/>
          <w:b/>
          <w:bCs/>
        </w:rPr>
      </w:pPr>
    </w:p>
    <w:p w:rsidR="00BF478F" w:rsidRPr="001F168C" w:rsidRDefault="004D6619" w:rsidP="004D6619">
      <w:pPr>
        <w:pStyle w:val="ListParagraph"/>
        <w:numPr>
          <w:ilvl w:val="0"/>
          <w:numId w:val="5"/>
        </w:numPr>
        <w:spacing w:after="0" w:line="240" w:lineRule="auto"/>
        <w:ind w:left="720"/>
        <w:rPr>
          <w:rFonts w:eastAsia="Times New Roman" w:cs="Times New Roman"/>
          <w:highlight w:val="yellow"/>
        </w:rPr>
      </w:pPr>
      <w:r w:rsidRPr="001F168C">
        <w:rPr>
          <w:rFonts w:eastAsia="Times New Roman" w:cs="Times New Roman"/>
          <w:b/>
          <w:bCs/>
          <w:highlight w:val="yellow"/>
        </w:rPr>
        <w:t xml:space="preserve">INVOICES </w:t>
      </w:r>
      <w:r w:rsidR="001F168C" w:rsidRPr="001F168C">
        <w:rPr>
          <w:rFonts w:eastAsia="Times New Roman" w:cs="Times New Roman"/>
          <w:b/>
          <w:bCs/>
          <w:highlight w:val="yellow"/>
        </w:rPr>
        <w:t>AND</w:t>
      </w:r>
      <w:r w:rsidRPr="001F168C">
        <w:rPr>
          <w:rFonts w:eastAsia="Times New Roman" w:cs="Times New Roman"/>
          <w:b/>
          <w:bCs/>
          <w:highlight w:val="yellow"/>
        </w:rPr>
        <w:t xml:space="preserve"> QUOTES</w:t>
      </w:r>
    </w:p>
    <w:p w:rsidR="004D6619" w:rsidRDefault="004D6619" w:rsidP="00BF478F">
      <w:pPr>
        <w:spacing w:after="0" w:line="240" w:lineRule="auto"/>
        <w:rPr>
          <w:rFonts w:eastAsia="Times New Roman" w:cs="Times New Roman"/>
          <w:b/>
          <w:bCs/>
          <w:u w:val="single"/>
        </w:rPr>
      </w:pPr>
    </w:p>
    <w:p w:rsidR="00BF478F" w:rsidRPr="00BF478F" w:rsidRDefault="00BF478F" w:rsidP="00BF478F">
      <w:pPr>
        <w:spacing w:after="0" w:line="240" w:lineRule="auto"/>
        <w:rPr>
          <w:rFonts w:eastAsia="Times New Roman" w:cs="Times New Roman"/>
        </w:rPr>
      </w:pPr>
      <w:r w:rsidRPr="00BF478F">
        <w:rPr>
          <w:rFonts w:eastAsia="Times New Roman" w:cs="Times New Roman"/>
          <w:b/>
          <w:bCs/>
          <w:u w:val="single"/>
        </w:rPr>
        <w:t>Absolutely no</w:t>
      </w:r>
      <w:r w:rsidRPr="00BF478F">
        <w:rPr>
          <w:rFonts w:eastAsia="Times New Roman" w:cs="Times New Roman"/>
          <w:b/>
          <w:bCs/>
        </w:rPr>
        <w:t xml:space="preserve"> permanent repairs should be made until there is an agreement </w:t>
      </w:r>
      <w:r w:rsidR="001F168C" w:rsidRPr="00BF478F">
        <w:rPr>
          <w:rFonts w:eastAsia="Times New Roman" w:cs="Times New Roman"/>
          <w:b/>
          <w:bCs/>
        </w:rPr>
        <w:t xml:space="preserve">between you and the carrier </w:t>
      </w:r>
      <w:r w:rsidRPr="00BF478F">
        <w:rPr>
          <w:rFonts w:eastAsia="Times New Roman" w:cs="Times New Roman"/>
          <w:b/>
          <w:bCs/>
        </w:rPr>
        <w:t>o</w:t>
      </w:r>
      <w:r w:rsidR="001F168C">
        <w:rPr>
          <w:rFonts w:eastAsia="Times New Roman" w:cs="Times New Roman"/>
          <w:b/>
          <w:bCs/>
        </w:rPr>
        <w:t>n</w:t>
      </w:r>
      <w:r w:rsidRPr="00BF478F">
        <w:rPr>
          <w:rFonts w:eastAsia="Times New Roman" w:cs="Times New Roman"/>
          <w:b/>
          <w:bCs/>
        </w:rPr>
        <w:t xml:space="preserve"> the scope and costs of the repairs.  </w:t>
      </w:r>
    </w:p>
    <w:p w:rsidR="00BF478F" w:rsidRDefault="00BF478F" w:rsidP="00BF478F">
      <w:pPr>
        <w:spacing w:after="0" w:line="240" w:lineRule="auto"/>
        <w:rPr>
          <w:rFonts w:eastAsia="Times New Roman" w:cs="Times New Roman"/>
        </w:rPr>
      </w:pPr>
      <w:r w:rsidRPr="00BF478F">
        <w:rPr>
          <w:rFonts w:eastAsia="Times New Roman" w:cs="Times New Roman"/>
        </w:rPr>
        <w:t> </w:t>
      </w:r>
    </w:p>
    <w:p w:rsidR="004D6619" w:rsidRDefault="004D6619" w:rsidP="00BF478F">
      <w:pPr>
        <w:spacing w:after="0" w:line="240" w:lineRule="auto"/>
        <w:rPr>
          <w:rFonts w:eastAsia="Times New Roman" w:cs="Times New Roman"/>
        </w:rPr>
      </w:pPr>
      <w:r w:rsidRPr="001F168C">
        <w:rPr>
          <w:rFonts w:eastAsia="Times New Roman" w:cs="Times New Roman"/>
          <w:highlight w:val="yellow"/>
        </w:rPr>
        <w:t>Determining COVERED CLAIM ????</w:t>
      </w:r>
    </w:p>
    <w:p w:rsidR="004D6619" w:rsidRDefault="004D6619" w:rsidP="00BF478F">
      <w:pPr>
        <w:spacing w:after="0" w:line="240" w:lineRule="auto"/>
        <w:rPr>
          <w:rFonts w:eastAsia="Times New Roman" w:cs="Times New Roman"/>
        </w:rPr>
      </w:pPr>
    </w:p>
    <w:p w:rsidR="004D6619" w:rsidRPr="00BF478F" w:rsidRDefault="004D6619" w:rsidP="00BF478F">
      <w:pPr>
        <w:spacing w:after="0" w:line="240" w:lineRule="auto"/>
        <w:rPr>
          <w:rFonts w:eastAsia="Times New Roman" w:cs="Times New Roman"/>
        </w:rPr>
      </w:pPr>
    </w:p>
    <w:p w:rsidR="00BF478F" w:rsidRPr="00BF478F" w:rsidRDefault="00BF478F" w:rsidP="00BF478F">
      <w:pPr>
        <w:spacing w:after="0" w:line="240" w:lineRule="auto"/>
        <w:rPr>
          <w:rFonts w:eastAsia="Times New Roman" w:cs="Times New Roman"/>
        </w:rPr>
      </w:pPr>
      <w:r w:rsidRPr="00BF478F">
        <w:rPr>
          <w:rFonts w:eastAsia="Times New Roman" w:cs="Times New Roman"/>
        </w:rPr>
        <w:t xml:space="preserve">Property claims cannot be settled </w:t>
      </w:r>
      <w:r w:rsidR="004D6619">
        <w:rPr>
          <w:rFonts w:eastAsia="Times New Roman" w:cs="Times New Roman"/>
        </w:rPr>
        <w:t xml:space="preserve">by the insurance company </w:t>
      </w:r>
      <w:r w:rsidRPr="00BF478F">
        <w:rPr>
          <w:rFonts w:eastAsia="Times New Roman" w:cs="Times New Roman"/>
        </w:rPr>
        <w:t xml:space="preserve">until you present your claim.  </w:t>
      </w:r>
      <w:r w:rsidR="004D6619">
        <w:rPr>
          <w:rFonts w:eastAsia="Times New Roman" w:cs="Times New Roman"/>
        </w:rPr>
        <w:t xml:space="preserve"> </w:t>
      </w:r>
      <w:r w:rsidRPr="00BF478F">
        <w:rPr>
          <w:rFonts w:eastAsia="Times New Roman" w:cs="Times New Roman"/>
        </w:rPr>
        <w:t>Ideally</w:t>
      </w:r>
      <w:r w:rsidR="004D6619">
        <w:rPr>
          <w:rFonts w:eastAsia="Times New Roman" w:cs="Times New Roman"/>
        </w:rPr>
        <w:t>,</w:t>
      </w:r>
      <w:r w:rsidRPr="00BF478F">
        <w:rPr>
          <w:rFonts w:eastAsia="Times New Roman" w:cs="Times New Roman"/>
        </w:rPr>
        <w:t xml:space="preserve"> you should provide </w:t>
      </w:r>
      <w:r w:rsidR="00895CD5">
        <w:rPr>
          <w:rFonts w:eastAsia="Times New Roman" w:cs="Times New Roman"/>
        </w:rPr>
        <w:t>HUB</w:t>
      </w:r>
      <w:r w:rsidRPr="00BF478F">
        <w:rPr>
          <w:rFonts w:eastAsia="Times New Roman" w:cs="Times New Roman"/>
        </w:rPr>
        <w:t xml:space="preserve"> with your written estimates </w:t>
      </w:r>
      <w:r w:rsidR="00895CD5">
        <w:rPr>
          <w:rFonts w:eastAsia="Times New Roman" w:cs="Times New Roman"/>
        </w:rPr>
        <w:t xml:space="preserve">and </w:t>
      </w:r>
      <w:r w:rsidRPr="00BF478F">
        <w:rPr>
          <w:rFonts w:eastAsia="Times New Roman" w:cs="Times New Roman"/>
        </w:rPr>
        <w:t xml:space="preserve">all emergency invoices within </w:t>
      </w:r>
      <w:r w:rsidRPr="00BF478F">
        <w:rPr>
          <w:rFonts w:eastAsia="Times New Roman" w:cs="Times New Roman"/>
          <w:u w:val="single"/>
        </w:rPr>
        <w:t>15 days</w:t>
      </w:r>
      <w:r w:rsidRPr="00BF478F">
        <w:rPr>
          <w:rFonts w:eastAsia="Times New Roman" w:cs="Times New Roman"/>
        </w:rPr>
        <w:t xml:space="preserve"> from the time the claim is first reported </w:t>
      </w:r>
      <w:r w:rsidR="001F168C">
        <w:rPr>
          <w:rFonts w:eastAsia="Times New Roman" w:cs="Times New Roman"/>
        </w:rPr>
        <w:t>to _________________</w:t>
      </w:r>
      <w:r w:rsidR="00895CD5">
        <w:rPr>
          <w:rFonts w:eastAsia="Times New Roman" w:cs="Times New Roman"/>
        </w:rPr>
        <w:t xml:space="preserve">.  This will </w:t>
      </w:r>
      <w:r w:rsidRPr="00BF478F">
        <w:rPr>
          <w:rFonts w:eastAsia="Times New Roman" w:cs="Times New Roman"/>
        </w:rPr>
        <w:t>expedite the approval of the scope and cost allowed by the carrier. </w:t>
      </w:r>
      <w:r w:rsidR="001F168C">
        <w:rPr>
          <w:rFonts w:eastAsia="Times New Roman" w:cs="Times New Roman"/>
        </w:rPr>
        <w:t xml:space="preserve"> </w:t>
      </w:r>
      <w:r w:rsidRPr="00BF478F">
        <w:rPr>
          <w:rFonts w:eastAsia="Times New Roman" w:cs="Times New Roman"/>
        </w:rPr>
        <w:t xml:space="preserve"> In the event you determine that the claim will not exceed the deductible, written notification should be provided to our office so we can notify the insurance carrier and close the </w:t>
      </w:r>
      <w:commentRangeStart w:id="2"/>
      <w:r w:rsidRPr="00BF478F">
        <w:rPr>
          <w:rFonts w:eastAsia="Times New Roman" w:cs="Times New Roman"/>
        </w:rPr>
        <w:t>file</w:t>
      </w:r>
      <w:commentRangeEnd w:id="2"/>
      <w:r w:rsidR="004D6619">
        <w:rPr>
          <w:rStyle w:val="CommentReference"/>
        </w:rPr>
        <w:commentReference w:id="2"/>
      </w:r>
      <w:r w:rsidRPr="00BF478F">
        <w:rPr>
          <w:rFonts w:eastAsia="Times New Roman" w:cs="Times New Roman"/>
        </w:rPr>
        <w:t>.</w:t>
      </w:r>
    </w:p>
    <w:p w:rsidR="00BF478F" w:rsidRPr="00BF478F" w:rsidRDefault="00BF478F" w:rsidP="00BF478F">
      <w:pPr>
        <w:spacing w:after="0" w:line="240" w:lineRule="auto"/>
        <w:rPr>
          <w:rFonts w:eastAsia="Times New Roman" w:cs="Times New Roman"/>
        </w:rPr>
      </w:pPr>
      <w:r w:rsidRPr="00BF478F">
        <w:rPr>
          <w:rFonts w:eastAsia="Times New Roman" w:cs="Times New Roman"/>
        </w:rPr>
        <w:t> </w:t>
      </w:r>
    </w:p>
    <w:p w:rsidR="00BF478F" w:rsidRPr="00BF478F" w:rsidRDefault="00BF478F" w:rsidP="00BF478F">
      <w:pPr>
        <w:spacing w:after="0" w:line="240" w:lineRule="auto"/>
        <w:rPr>
          <w:rFonts w:eastAsia="Times New Roman" w:cs="Times New Roman"/>
        </w:rPr>
      </w:pPr>
      <w:r w:rsidRPr="00BF478F">
        <w:rPr>
          <w:rFonts w:eastAsia="Times New Roman" w:cs="Times New Roman"/>
          <w:b/>
          <w:bCs/>
          <w:color w:val="FF0000"/>
          <w:u w:val="single"/>
        </w:rPr>
        <w:t xml:space="preserve">All covered </w:t>
      </w:r>
      <w:r w:rsidR="004D6619">
        <w:rPr>
          <w:rFonts w:eastAsia="Times New Roman" w:cs="Times New Roman"/>
          <w:b/>
          <w:bCs/>
          <w:color w:val="FF0000"/>
          <w:u w:val="single"/>
        </w:rPr>
        <w:t>P</w:t>
      </w:r>
      <w:r w:rsidRPr="00BF478F">
        <w:rPr>
          <w:rFonts w:eastAsia="Times New Roman" w:cs="Times New Roman"/>
          <w:b/>
          <w:bCs/>
          <w:color w:val="FF0000"/>
          <w:u w:val="single"/>
        </w:rPr>
        <w:t xml:space="preserve">roperty claims </w:t>
      </w:r>
      <w:r w:rsidR="004D6619">
        <w:rPr>
          <w:rFonts w:eastAsia="Times New Roman" w:cs="Times New Roman"/>
          <w:b/>
          <w:bCs/>
          <w:color w:val="FF0000"/>
          <w:u w:val="single"/>
        </w:rPr>
        <w:t xml:space="preserve">for the NRMC Program </w:t>
      </w:r>
      <w:r w:rsidRPr="00BF478F">
        <w:rPr>
          <w:rFonts w:eastAsia="Times New Roman" w:cs="Times New Roman"/>
          <w:b/>
          <w:bCs/>
          <w:color w:val="FF0000"/>
          <w:u w:val="single"/>
        </w:rPr>
        <w:t>are subject to a $5</w:t>
      </w:r>
      <w:r w:rsidR="004D6619">
        <w:rPr>
          <w:rFonts w:eastAsia="Times New Roman" w:cs="Times New Roman"/>
          <w:b/>
          <w:bCs/>
          <w:color w:val="FF0000"/>
          <w:u w:val="single"/>
        </w:rPr>
        <w:t>,</w:t>
      </w:r>
      <w:r w:rsidRPr="00BF478F">
        <w:rPr>
          <w:rFonts w:eastAsia="Times New Roman" w:cs="Times New Roman"/>
          <w:b/>
          <w:bCs/>
          <w:color w:val="FF0000"/>
          <w:u w:val="single"/>
        </w:rPr>
        <w:t>000.00 deductible</w:t>
      </w:r>
      <w:r w:rsidR="001F168C">
        <w:rPr>
          <w:rFonts w:eastAsia="Times New Roman" w:cs="Times New Roman"/>
          <w:b/>
          <w:bCs/>
          <w:color w:val="FF0000"/>
          <w:u w:val="single"/>
        </w:rPr>
        <w:t xml:space="preserve"> per </w:t>
      </w:r>
      <w:r w:rsidR="005C2049">
        <w:rPr>
          <w:rFonts w:eastAsia="Times New Roman" w:cs="Times New Roman"/>
          <w:b/>
          <w:bCs/>
          <w:color w:val="FF0000"/>
          <w:u w:val="single"/>
        </w:rPr>
        <w:t>occurrence</w:t>
      </w:r>
      <w:r w:rsidRPr="00BF478F">
        <w:rPr>
          <w:rFonts w:eastAsia="Times New Roman" w:cs="Times New Roman"/>
          <w:b/>
          <w:bCs/>
          <w:color w:val="FF0000"/>
          <w:u w:val="single"/>
        </w:rPr>
        <w:t>.</w:t>
      </w:r>
      <w:r w:rsidR="0082599F">
        <w:rPr>
          <w:rFonts w:eastAsia="Times New Roman" w:cs="Times New Roman"/>
          <w:b/>
          <w:bCs/>
          <w:color w:val="FF0000"/>
          <w:u w:val="single"/>
        </w:rPr>
        <w:t xml:space="preserve">  That means that your organization is responsible for the first $5,000 of covered loss.</w:t>
      </w:r>
    </w:p>
    <w:p w:rsidR="00BF478F" w:rsidRPr="00BF478F" w:rsidRDefault="00BF478F" w:rsidP="00BF478F">
      <w:pPr>
        <w:spacing w:after="0" w:line="240" w:lineRule="auto"/>
        <w:rPr>
          <w:rFonts w:eastAsia="Times New Roman" w:cs="Times New Roman"/>
        </w:rPr>
      </w:pPr>
    </w:p>
    <w:p w:rsidR="00BF478F" w:rsidRPr="00BF478F" w:rsidRDefault="00BF478F" w:rsidP="00B775DC">
      <w:pPr>
        <w:spacing w:after="0"/>
        <w:rPr>
          <w:rFonts w:eastAsia="Times New Roman" w:cs="Times New Roman"/>
        </w:rPr>
      </w:pPr>
    </w:p>
    <w:p w:rsidR="00BF478F" w:rsidRPr="00BF478F" w:rsidRDefault="00BF478F" w:rsidP="00B775DC">
      <w:pPr>
        <w:spacing w:after="0"/>
        <w:rPr>
          <w:rFonts w:eastAsia="Times New Roman" w:cs="Times New Roman"/>
        </w:rPr>
      </w:pPr>
      <w:r w:rsidRPr="00BF478F">
        <w:rPr>
          <w:rFonts w:eastAsia="Times New Roman" w:cs="Times New Roman"/>
          <w:b/>
          <w:bCs/>
          <w:color w:val="0070C0"/>
          <w:u w:val="single"/>
        </w:rPr>
        <w:t>BUSINESS INTERRUPTION – LOSS OF RENTS</w:t>
      </w:r>
      <w:r w:rsidR="00A77E23">
        <w:rPr>
          <w:rStyle w:val="FootnoteReference"/>
          <w:rFonts w:eastAsia="Times New Roman" w:cs="Times New Roman"/>
          <w:b/>
          <w:bCs/>
          <w:color w:val="0070C0"/>
          <w:u w:val="single"/>
        </w:rPr>
        <w:footnoteReference w:id="3"/>
      </w:r>
      <w:r w:rsidRPr="00BF478F">
        <w:rPr>
          <w:rFonts w:eastAsia="Times New Roman" w:cs="Times New Roman"/>
          <w:b/>
          <w:bCs/>
          <w:color w:val="0070C0"/>
        </w:rPr>
        <w:t>:</w:t>
      </w:r>
    </w:p>
    <w:p w:rsidR="00B775DC" w:rsidRDefault="00B775DC" w:rsidP="00B775DC">
      <w:pPr>
        <w:spacing w:after="0"/>
        <w:rPr>
          <w:rFonts w:eastAsia="Times New Roman" w:cs="Times New Roman"/>
          <w:b/>
          <w:bCs/>
        </w:rPr>
      </w:pPr>
    </w:p>
    <w:p w:rsidR="0082599F" w:rsidRPr="00BF478F" w:rsidRDefault="00BF478F" w:rsidP="00B775DC">
      <w:pPr>
        <w:spacing w:after="0"/>
        <w:rPr>
          <w:rFonts w:eastAsia="Times New Roman" w:cs="Times New Roman"/>
          <w:b/>
        </w:rPr>
      </w:pPr>
      <w:r w:rsidRPr="00BF478F">
        <w:rPr>
          <w:rFonts w:eastAsia="Times New Roman" w:cs="Times New Roman"/>
          <w:b/>
          <w:bCs/>
        </w:rPr>
        <w:t xml:space="preserve">Business Income coverage responds to a “loss of rent” claim sustained by the insured building ownership. The damage sustained must be due to a covered cause of loss </w:t>
      </w:r>
      <w:r w:rsidR="005C2049">
        <w:rPr>
          <w:rFonts w:eastAsia="Times New Roman" w:cs="Times New Roman"/>
          <w:b/>
          <w:bCs/>
        </w:rPr>
        <w:t>that renders the apartment uninhabitable</w:t>
      </w:r>
      <w:r w:rsidRPr="00BF478F">
        <w:rPr>
          <w:rFonts w:eastAsia="Times New Roman" w:cs="Times New Roman"/>
          <w:b/>
          <w:bCs/>
        </w:rPr>
        <w:t xml:space="preserve">. </w:t>
      </w:r>
      <w:r w:rsidR="0082599F">
        <w:rPr>
          <w:rFonts w:eastAsia="Times New Roman" w:cs="Times New Roman"/>
          <w:b/>
          <w:bCs/>
        </w:rPr>
        <w:t xml:space="preserve"> To qualify, </w:t>
      </w:r>
      <w:r w:rsidR="0082599F" w:rsidRPr="0082599F">
        <w:rPr>
          <w:rFonts w:eastAsia="Times New Roman" w:cs="Times New Roman"/>
          <w:b/>
        </w:rPr>
        <w:t xml:space="preserve">it is essential that the unit be subject to a </w:t>
      </w:r>
      <w:r w:rsidR="002C1E17">
        <w:rPr>
          <w:rFonts w:eastAsia="Times New Roman" w:cs="Times New Roman"/>
          <w:b/>
        </w:rPr>
        <w:t xml:space="preserve">valid </w:t>
      </w:r>
      <w:r w:rsidR="0082599F" w:rsidRPr="0082599F">
        <w:rPr>
          <w:rFonts w:eastAsia="Times New Roman" w:cs="Times New Roman"/>
          <w:b/>
        </w:rPr>
        <w:t xml:space="preserve">lease or rental </w:t>
      </w:r>
      <w:commentRangeStart w:id="3"/>
      <w:r w:rsidR="0082599F" w:rsidRPr="0082599F">
        <w:rPr>
          <w:rFonts w:eastAsia="Times New Roman" w:cs="Times New Roman"/>
          <w:b/>
        </w:rPr>
        <w:t>agreement</w:t>
      </w:r>
      <w:commentRangeEnd w:id="3"/>
      <w:r w:rsidR="0082599F" w:rsidRPr="0082599F">
        <w:rPr>
          <w:rStyle w:val="CommentReference"/>
          <w:b/>
        </w:rPr>
        <w:commentReference w:id="3"/>
      </w:r>
      <w:r w:rsidR="0082599F">
        <w:rPr>
          <w:rFonts w:eastAsia="Times New Roman" w:cs="Times New Roman"/>
          <w:b/>
        </w:rPr>
        <w:t xml:space="preserve"> </w:t>
      </w:r>
      <w:r w:rsidR="002C1E17">
        <w:rPr>
          <w:rFonts w:eastAsia="Times New Roman" w:cs="Times New Roman"/>
          <w:b/>
        </w:rPr>
        <w:t>in</w:t>
      </w:r>
      <w:r w:rsidR="005C2049">
        <w:rPr>
          <w:rFonts w:eastAsia="Times New Roman" w:cs="Times New Roman"/>
          <w:b/>
        </w:rPr>
        <w:t xml:space="preserve"> </w:t>
      </w:r>
      <w:r w:rsidR="002C1E17">
        <w:rPr>
          <w:rFonts w:eastAsia="Times New Roman" w:cs="Times New Roman"/>
          <w:b/>
        </w:rPr>
        <w:t xml:space="preserve">effect </w:t>
      </w:r>
      <w:r w:rsidR="0082599F">
        <w:rPr>
          <w:rFonts w:eastAsia="Times New Roman" w:cs="Times New Roman"/>
          <w:b/>
        </w:rPr>
        <w:t>at the time of the incident/loss</w:t>
      </w:r>
      <w:r w:rsidR="0082599F" w:rsidRPr="0082599F">
        <w:rPr>
          <w:rFonts w:eastAsia="Times New Roman" w:cs="Times New Roman"/>
          <w:b/>
        </w:rPr>
        <w:t>.</w:t>
      </w:r>
    </w:p>
    <w:p w:rsidR="00BF478F" w:rsidRPr="00BF478F" w:rsidRDefault="00BF478F" w:rsidP="002C1E17">
      <w:pPr>
        <w:spacing w:after="0" w:line="240" w:lineRule="auto"/>
        <w:rPr>
          <w:rFonts w:eastAsia="Times New Roman" w:cs="Times New Roman"/>
        </w:rPr>
      </w:pPr>
    </w:p>
    <w:p w:rsidR="00BF478F" w:rsidRPr="00BF478F" w:rsidRDefault="00BF478F" w:rsidP="003D0BD0">
      <w:pPr>
        <w:spacing w:after="0" w:line="240" w:lineRule="auto"/>
        <w:ind w:left="720"/>
        <w:rPr>
          <w:rFonts w:eastAsia="Times New Roman" w:cs="Times New Roman"/>
        </w:rPr>
      </w:pPr>
      <w:r w:rsidRPr="00BF478F">
        <w:rPr>
          <w:rFonts w:eastAsia="Times New Roman" w:cs="Times New Roman"/>
        </w:rPr>
        <w:t xml:space="preserve">o   </w:t>
      </w:r>
      <w:r w:rsidR="0082599F">
        <w:rPr>
          <w:rFonts w:eastAsia="Times New Roman" w:cs="Times New Roman"/>
        </w:rPr>
        <w:t xml:space="preserve">Example:  </w:t>
      </w:r>
      <w:r w:rsidRPr="00BF478F">
        <w:rPr>
          <w:rFonts w:eastAsia="Times New Roman" w:cs="Times New Roman"/>
          <w:color w:val="800000"/>
        </w:rPr>
        <w:t xml:space="preserve">Fire in an apartment and the tenant has to move out of the apartment for two months while the repairs are being made.  If under the lease the tenant(s) are not required to pay the rent </w:t>
      </w:r>
      <w:r w:rsidR="0082599F">
        <w:rPr>
          <w:rFonts w:eastAsia="Times New Roman" w:cs="Times New Roman"/>
          <w:color w:val="800000"/>
        </w:rPr>
        <w:t>because the unit is uninhabitable d</w:t>
      </w:r>
      <w:r w:rsidRPr="00BF478F">
        <w:rPr>
          <w:rFonts w:eastAsia="Times New Roman" w:cs="Times New Roman"/>
          <w:color w:val="800000"/>
        </w:rPr>
        <w:t xml:space="preserve">ue to a </w:t>
      </w:r>
      <w:r w:rsidR="0082599F">
        <w:rPr>
          <w:rFonts w:eastAsia="Times New Roman" w:cs="Times New Roman"/>
          <w:color w:val="800000"/>
        </w:rPr>
        <w:t xml:space="preserve">covered </w:t>
      </w:r>
      <w:r w:rsidRPr="00BF478F">
        <w:rPr>
          <w:rFonts w:eastAsia="Times New Roman" w:cs="Times New Roman"/>
          <w:color w:val="800000"/>
        </w:rPr>
        <w:t>casualty</w:t>
      </w:r>
      <w:r w:rsidR="0082599F">
        <w:rPr>
          <w:rFonts w:eastAsia="Times New Roman" w:cs="Times New Roman"/>
          <w:color w:val="800000"/>
        </w:rPr>
        <w:t>,</w:t>
      </w:r>
      <w:r w:rsidRPr="00BF478F">
        <w:rPr>
          <w:rFonts w:eastAsia="Times New Roman" w:cs="Times New Roman"/>
          <w:color w:val="800000"/>
        </w:rPr>
        <w:t xml:space="preserve"> the policy will reimburse the building for the lost rental income.</w:t>
      </w:r>
    </w:p>
    <w:p w:rsidR="00BF478F" w:rsidRPr="00BF478F" w:rsidRDefault="00BF478F" w:rsidP="002C1E17">
      <w:pPr>
        <w:spacing w:after="0" w:line="240" w:lineRule="auto"/>
        <w:rPr>
          <w:rFonts w:eastAsia="Times New Roman" w:cs="Times New Roman"/>
        </w:rPr>
      </w:pPr>
    </w:p>
    <w:p w:rsidR="00BF478F" w:rsidRPr="00BF478F" w:rsidRDefault="00BF478F" w:rsidP="00BF478F">
      <w:pPr>
        <w:spacing w:after="0" w:line="240" w:lineRule="auto"/>
        <w:rPr>
          <w:rFonts w:eastAsia="Times New Roman" w:cs="Times New Roman"/>
        </w:rPr>
      </w:pPr>
      <w:r w:rsidRPr="00BF478F">
        <w:rPr>
          <w:rFonts w:eastAsia="Times New Roman" w:cs="Times New Roman"/>
        </w:rPr>
        <w:lastRenderedPageBreak/>
        <w:t xml:space="preserve">Coverage </w:t>
      </w:r>
      <w:r w:rsidR="002C1E17">
        <w:rPr>
          <w:rFonts w:eastAsia="Times New Roman" w:cs="Times New Roman"/>
        </w:rPr>
        <w:t xml:space="preserve">for loss of rents </w:t>
      </w:r>
      <w:r w:rsidRPr="00BF478F">
        <w:rPr>
          <w:rFonts w:eastAsia="Times New Roman" w:cs="Times New Roman"/>
        </w:rPr>
        <w:t xml:space="preserve">will not exceed the amount of the rent less any discontinuing expenses (i.e.: advertising, utilities) during the period of restoration.  The carrier will only allow the length of time required with due diligence and dispatch to rebuild or repair the unit to its pre-loss condition. No coverage is afforded for any unit(s) that are vacant or that for which a valid lease has not been executed for prior to the loss.   </w:t>
      </w:r>
    </w:p>
    <w:p w:rsidR="00BF478F" w:rsidRPr="00BF478F" w:rsidRDefault="00BF478F" w:rsidP="00BF478F">
      <w:pPr>
        <w:spacing w:after="0" w:line="240" w:lineRule="auto"/>
        <w:rPr>
          <w:rFonts w:eastAsia="Times New Roman" w:cs="Times New Roman"/>
        </w:rPr>
      </w:pPr>
      <w:r w:rsidRPr="00BF478F">
        <w:rPr>
          <w:rFonts w:eastAsia="Times New Roman" w:cs="Times New Roman"/>
          <w:b/>
          <w:bCs/>
          <w:color w:val="808080"/>
        </w:rPr>
        <w:t> </w:t>
      </w:r>
    </w:p>
    <w:p w:rsidR="002C1E17" w:rsidRPr="00BF478F" w:rsidRDefault="002C1E17" w:rsidP="002C1E17">
      <w:pPr>
        <w:spacing w:after="0" w:line="360" w:lineRule="auto"/>
        <w:rPr>
          <w:rFonts w:eastAsia="Times New Roman" w:cs="Times New Roman"/>
        </w:rPr>
      </w:pPr>
      <w:r>
        <w:rPr>
          <w:rFonts w:eastAsia="Times New Roman" w:cs="Times New Roman"/>
          <w:b/>
          <w:bCs/>
          <w:color w:val="0070C0"/>
          <w:u w:val="single"/>
        </w:rPr>
        <w:t>RELOCATION EXPENSES</w:t>
      </w:r>
      <w:r w:rsidR="00510849">
        <w:rPr>
          <w:rStyle w:val="FootnoteReference"/>
          <w:rFonts w:eastAsia="Times New Roman" w:cs="Times New Roman"/>
          <w:b/>
          <w:bCs/>
          <w:color w:val="0070C0"/>
          <w:u w:val="single"/>
        </w:rPr>
        <w:footnoteReference w:id="4"/>
      </w:r>
      <w:r w:rsidRPr="00BF478F">
        <w:rPr>
          <w:rFonts w:eastAsia="Times New Roman" w:cs="Times New Roman"/>
          <w:b/>
          <w:bCs/>
          <w:color w:val="0070C0"/>
        </w:rPr>
        <w:t>:</w:t>
      </w:r>
    </w:p>
    <w:p w:rsidR="002C1E17" w:rsidRPr="00BF478F" w:rsidRDefault="002C1E17" w:rsidP="002C1E17">
      <w:pPr>
        <w:spacing w:after="0" w:line="240" w:lineRule="auto"/>
        <w:rPr>
          <w:rFonts w:eastAsia="Times New Roman" w:cs="Times New Roman"/>
        </w:rPr>
      </w:pPr>
    </w:p>
    <w:p w:rsidR="002C1E17" w:rsidRDefault="002C1E17" w:rsidP="00BF478F">
      <w:pPr>
        <w:spacing w:after="0" w:line="360" w:lineRule="auto"/>
        <w:rPr>
          <w:rFonts w:eastAsia="Times New Roman" w:cs="Times New Roman"/>
          <w:b/>
          <w:bCs/>
          <w:color w:val="0070C0"/>
          <w:u w:val="single"/>
        </w:rPr>
      </w:pPr>
    </w:p>
    <w:p w:rsidR="002C1E17" w:rsidRDefault="002C1E17" w:rsidP="00BF478F">
      <w:pPr>
        <w:spacing w:after="0" w:line="360" w:lineRule="auto"/>
        <w:rPr>
          <w:rFonts w:eastAsia="Times New Roman" w:cs="Times New Roman"/>
          <w:b/>
          <w:bCs/>
          <w:color w:val="0070C0"/>
          <w:u w:val="single"/>
        </w:rPr>
      </w:pPr>
    </w:p>
    <w:p w:rsidR="002C1E17" w:rsidRDefault="002C1E17" w:rsidP="00BF478F">
      <w:pPr>
        <w:spacing w:after="0" w:line="360" w:lineRule="auto"/>
        <w:rPr>
          <w:rFonts w:eastAsia="Times New Roman" w:cs="Times New Roman"/>
          <w:b/>
          <w:bCs/>
          <w:color w:val="0070C0"/>
          <w:u w:val="single"/>
        </w:rPr>
      </w:pPr>
    </w:p>
    <w:p w:rsidR="002C1E17" w:rsidRDefault="002C1E17" w:rsidP="00B775DC">
      <w:pPr>
        <w:spacing w:after="0"/>
        <w:rPr>
          <w:rFonts w:eastAsia="Times New Roman" w:cs="Times New Roman"/>
          <w:b/>
          <w:bCs/>
          <w:color w:val="0070C0"/>
          <w:u w:val="single"/>
        </w:rPr>
      </w:pPr>
    </w:p>
    <w:p w:rsidR="00BF478F" w:rsidRPr="00BF478F" w:rsidRDefault="00BF478F" w:rsidP="00B775DC">
      <w:pPr>
        <w:spacing w:after="0"/>
        <w:rPr>
          <w:rFonts w:eastAsia="Times New Roman" w:cs="Times New Roman"/>
        </w:rPr>
      </w:pPr>
      <w:r w:rsidRPr="00BF478F">
        <w:rPr>
          <w:rFonts w:eastAsia="Times New Roman" w:cs="Times New Roman"/>
          <w:b/>
          <w:bCs/>
          <w:color w:val="0070C0"/>
          <w:u w:val="single"/>
        </w:rPr>
        <w:t>BOILER AND MACHINERY (EQUIPMENT BREAKDOWN COVERAGE)</w:t>
      </w:r>
      <w:r w:rsidR="00AF1A7C">
        <w:rPr>
          <w:rStyle w:val="FootnoteReference"/>
          <w:rFonts w:eastAsia="Times New Roman" w:cs="Times New Roman"/>
          <w:b/>
          <w:bCs/>
          <w:color w:val="0070C0"/>
          <w:u w:val="single"/>
        </w:rPr>
        <w:footnoteReference w:id="5"/>
      </w:r>
      <w:r w:rsidRPr="00BF478F">
        <w:rPr>
          <w:rFonts w:eastAsia="Times New Roman" w:cs="Times New Roman"/>
          <w:b/>
          <w:bCs/>
          <w:color w:val="0070C0"/>
        </w:rPr>
        <w:t>:</w:t>
      </w:r>
    </w:p>
    <w:p w:rsidR="00B775DC" w:rsidRDefault="00B775DC" w:rsidP="00B775DC">
      <w:pPr>
        <w:spacing w:after="0"/>
        <w:rPr>
          <w:rFonts w:eastAsia="Times New Roman" w:cs="Times New Roman"/>
          <w:b/>
          <w:bCs/>
        </w:rPr>
      </w:pPr>
    </w:p>
    <w:p w:rsidR="00BF478F" w:rsidRPr="00BF478F" w:rsidRDefault="00AF1A7C" w:rsidP="00B775DC">
      <w:pPr>
        <w:spacing w:after="0"/>
        <w:rPr>
          <w:rFonts w:eastAsia="Times New Roman" w:cs="Times New Roman"/>
        </w:rPr>
      </w:pPr>
      <w:r>
        <w:rPr>
          <w:rFonts w:eastAsia="Times New Roman" w:cs="Times New Roman"/>
          <w:b/>
          <w:bCs/>
        </w:rPr>
        <w:t xml:space="preserve">The NRMC Program includes </w:t>
      </w:r>
      <w:r w:rsidR="00BF478F" w:rsidRPr="00BF478F">
        <w:rPr>
          <w:rFonts w:eastAsia="Times New Roman" w:cs="Times New Roman"/>
          <w:b/>
          <w:bCs/>
        </w:rPr>
        <w:t xml:space="preserve">coverage pays for loss or damage resulting from covered accidents or breakdown to: pressure and refrigeration objects, including boilers, air conditioning and refrigerating objects; turbine objects; mechanical objects; electrical objects including elevators and other equipment that is a part of the </w:t>
      </w:r>
      <w:commentRangeStart w:id="4"/>
      <w:r w:rsidR="00BF478F" w:rsidRPr="00BF478F">
        <w:rPr>
          <w:rFonts w:eastAsia="Times New Roman" w:cs="Times New Roman"/>
          <w:b/>
          <w:bCs/>
        </w:rPr>
        <w:t>building</w:t>
      </w:r>
      <w:commentRangeEnd w:id="4"/>
      <w:r>
        <w:rPr>
          <w:rStyle w:val="CommentReference"/>
        </w:rPr>
        <w:commentReference w:id="4"/>
      </w:r>
      <w:r w:rsidR="00BF478F" w:rsidRPr="00BF478F">
        <w:rPr>
          <w:rFonts w:eastAsia="Times New Roman" w:cs="Times New Roman"/>
          <w:b/>
          <w:bCs/>
        </w:rPr>
        <w:t xml:space="preserve">. </w:t>
      </w:r>
      <w:r w:rsidR="00BF478F" w:rsidRPr="00BF478F">
        <w:rPr>
          <w:rFonts w:eastAsia="Times New Roman" w:cs="Times New Roman"/>
        </w:rPr>
        <w:t> </w:t>
      </w:r>
    </w:p>
    <w:p w:rsidR="00BF478F" w:rsidRPr="00BF478F" w:rsidRDefault="00BF478F" w:rsidP="00BF478F">
      <w:pPr>
        <w:spacing w:after="0" w:line="240" w:lineRule="auto"/>
        <w:rPr>
          <w:rFonts w:eastAsia="Times New Roman" w:cs="Times New Roman"/>
        </w:rPr>
      </w:pPr>
    </w:p>
    <w:p w:rsidR="00BF478F" w:rsidRDefault="00BF478F" w:rsidP="00BF478F">
      <w:pPr>
        <w:spacing w:after="0" w:line="240" w:lineRule="auto"/>
        <w:ind w:left="360"/>
        <w:rPr>
          <w:rFonts w:eastAsia="Times New Roman" w:cs="Times New Roman"/>
          <w:color w:val="800000"/>
        </w:rPr>
      </w:pPr>
      <w:proofErr w:type="gramStart"/>
      <w:r w:rsidRPr="00BF478F">
        <w:rPr>
          <w:rFonts w:eastAsia="Times New Roman" w:cs="Times New Roman"/>
        </w:rPr>
        <w:t>o</w:t>
      </w:r>
      <w:proofErr w:type="gramEnd"/>
      <w:r w:rsidRPr="00BF478F">
        <w:rPr>
          <w:rFonts w:eastAsia="Times New Roman" w:cs="Times New Roman"/>
        </w:rPr>
        <w:t xml:space="preserve">   </w:t>
      </w:r>
      <w:r w:rsidR="00510849">
        <w:rPr>
          <w:rFonts w:eastAsia="Times New Roman" w:cs="Times New Roman"/>
        </w:rPr>
        <w:t xml:space="preserve">Example:  </w:t>
      </w:r>
      <w:r w:rsidRPr="00BF478F">
        <w:rPr>
          <w:rFonts w:eastAsia="Times New Roman" w:cs="Times New Roman"/>
          <w:color w:val="800000"/>
        </w:rPr>
        <w:t xml:space="preserve">Low water cut off valve of boiler fails and causes the boiler wall to crack.  </w:t>
      </w:r>
      <w:proofErr w:type="gramStart"/>
      <w:r w:rsidRPr="00BF478F">
        <w:rPr>
          <w:rFonts w:eastAsia="Times New Roman" w:cs="Times New Roman"/>
          <w:color w:val="800000"/>
        </w:rPr>
        <w:t>Boiler policy to pay for the replacement of the boiler wall.</w:t>
      </w:r>
      <w:proofErr w:type="gramEnd"/>
      <w:r w:rsidRPr="00BF478F">
        <w:rPr>
          <w:rFonts w:eastAsia="Times New Roman" w:cs="Times New Roman"/>
          <w:color w:val="800000"/>
        </w:rPr>
        <w:t xml:space="preserve">  </w:t>
      </w:r>
    </w:p>
    <w:p w:rsidR="00510849" w:rsidRDefault="00510849" w:rsidP="00510849">
      <w:pPr>
        <w:spacing w:after="0" w:line="240" w:lineRule="auto"/>
        <w:ind w:left="360"/>
        <w:rPr>
          <w:rFonts w:eastAsia="Times New Roman" w:cs="Times New Roman"/>
          <w:color w:val="800000"/>
        </w:rPr>
      </w:pPr>
      <w:proofErr w:type="gramStart"/>
      <w:r w:rsidRPr="00BF478F">
        <w:rPr>
          <w:rFonts w:eastAsia="Times New Roman" w:cs="Times New Roman"/>
        </w:rPr>
        <w:t>o</w:t>
      </w:r>
      <w:proofErr w:type="gramEnd"/>
      <w:r w:rsidRPr="00BF478F">
        <w:rPr>
          <w:rFonts w:eastAsia="Times New Roman" w:cs="Times New Roman"/>
        </w:rPr>
        <w:t xml:space="preserve">   </w:t>
      </w:r>
      <w:r>
        <w:rPr>
          <w:rFonts w:eastAsia="Times New Roman" w:cs="Times New Roman"/>
        </w:rPr>
        <w:t xml:space="preserve">Example:  </w:t>
      </w:r>
      <w:r>
        <w:rPr>
          <w:rFonts w:eastAsia="Times New Roman" w:cs="Times New Roman"/>
          <w:color w:val="800000"/>
        </w:rPr>
        <w:t>____________________</w:t>
      </w:r>
      <w:r w:rsidRPr="00BF478F">
        <w:rPr>
          <w:rFonts w:eastAsia="Times New Roman" w:cs="Times New Roman"/>
          <w:color w:val="800000"/>
        </w:rPr>
        <w:t xml:space="preserve">.  </w:t>
      </w:r>
    </w:p>
    <w:p w:rsidR="00BF478F" w:rsidRPr="00BF478F" w:rsidRDefault="00BF478F" w:rsidP="00BF478F">
      <w:pPr>
        <w:spacing w:after="0" w:line="240" w:lineRule="auto"/>
        <w:ind w:left="1230"/>
        <w:rPr>
          <w:rFonts w:eastAsia="Times New Roman" w:cs="Times New Roman"/>
        </w:rPr>
      </w:pPr>
      <w:r w:rsidRPr="00BF478F">
        <w:rPr>
          <w:rFonts w:eastAsia="Times New Roman" w:cs="Times New Roman"/>
          <w:color w:val="800000"/>
        </w:rPr>
        <w:t> </w:t>
      </w:r>
    </w:p>
    <w:p w:rsidR="00BF478F" w:rsidRPr="00BF478F" w:rsidRDefault="00BF478F" w:rsidP="00BF478F">
      <w:pPr>
        <w:spacing w:after="0" w:line="240" w:lineRule="auto"/>
        <w:rPr>
          <w:rFonts w:eastAsia="Times New Roman" w:cs="Times New Roman"/>
        </w:rPr>
      </w:pPr>
      <w:r w:rsidRPr="00BF478F">
        <w:rPr>
          <w:rFonts w:eastAsia="Times New Roman" w:cs="Times New Roman"/>
        </w:rPr>
        <w:t xml:space="preserve">This coverage is important because the machinery and equipment breakdown protection extends to cover the objects that may be damaged due to a mechanical breakdown, arching, rupture or bursting due to centrifugal force and explosion of gases or fuel within a furnace or any other fired vessel all of which are not covered causes of loss under a property policy.  </w:t>
      </w:r>
    </w:p>
    <w:p w:rsidR="00BF478F" w:rsidRDefault="00BF478F" w:rsidP="00BF478F">
      <w:pPr>
        <w:spacing w:after="0" w:line="240" w:lineRule="auto"/>
        <w:rPr>
          <w:rFonts w:eastAsia="Times New Roman" w:cs="Times New Roman"/>
        </w:rPr>
      </w:pPr>
    </w:p>
    <w:p w:rsidR="00510849" w:rsidRPr="00BF478F" w:rsidRDefault="00510849" w:rsidP="00B775DC">
      <w:pPr>
        <w:spacing w:after="0"/>
        <w:rPr>
          <w:rFonts w:eastAsia="Times New Roman" w:cs="Times New Roman"/>
        </w:rPr>
      </w:pPr>
    </w:p>
    <w:p w:rsidR="00BF478F" w:rsidRPr="00510849" w:rsidRDefault="00BF478F" w:rsidP="00B775DC">
      <w:pPr>
        <w:pStyle w:val="ListParagraph"/>
        <w:numPr>
          <w:ilvl w:val="0"/>
          <w:numId w:val="9"/>
        </w:numPr>
        <w:spacing w:after="0"/>
        <w:ind w:left="720" w:hanging="540"/>
        <w:rPr>
          <w:rFonts w:eastAsia="Times New Roman" w:cs="Times New Roman"/>
        </w:rPr>
      </w:pPr>
      <w:r w:rsidRPr="00510849">
        <w:rPr>
          <w:rFonts w:eastAsia="Times New Roman" w:cs="Times New Roman"/>
          <w:b/>
          <w:bCs/>
          <w:color w:val="0070C0"/>
          <w:u w:val="single"/>
        </w:rPr>
        <w:t>GENERAL LIABILITY</w:t>
      </w:r>
      <w:r w:rsidR="00510849">
        <w:rPr>
          <w:rFonts w:eastAsia="Times New Roman" w:cs="Times New Roman"/>
          <w:b/>
          <w:bCs/>
          <w:color w:val="0070C0"/>
          <w:u w:val="single"/>
        </w:rPr>
        <w:t xml:space="preserve"> COVERAGE AND CLAIMS</w:t>
      </w:r>
      <w:r w:rsidR="003A492B">
        <w:rPr>
          <w:rStyle w:val="FootnoteReference"/>
          <w:rFonts w:eastAsia="Times New Roman" w:cs="Times New Roman"/>
          <w:b/>
          <w:bCs/>
          <w:color w:val="0070C0"/>
          <w:u w:val="single"/>
        </w:rPr>
        <w:footnoteReference w:id="6"/>
      </w:r>
      <w:r w:rsidRPr="00510849">
        <w:rPr>
          <w:rFonts w:eastAsia="Times New Roman" w:cs="Times New Roman"/>
          <w:b/>
          <w:bCs/>
          <w:color w:val="0070C0"/>
        </w:rPr>
        <w:t xml:space="preserve">:   </w:t>
      </w:r>
    </w:p>
    <w:p w:rsidR="00B775DC" w:rsidRDefault="00B775DC" w:rsidP="00B775DC">
      <w:pPr>
        <w:spacing w:after="0"/>
        <w:rPr>
          <w:rFonts w:eastAsia="Times New Roman" w:cs="Times New Roman"/>
          <w:b/>
          <w:bCs/>
        </w:rPr>
      </w:pPr>
    </w:p>
    <w:p w:rsidR="00BF478F" w:rsidRPr="00BF478F" w:rsidRDefault="00510849" w:rsidP="00B775DC">
      <w:pPr>
        <w:spacing w:after="0"/>
        <w:rPr>
          <w:rFonts w:eastAsia="Times New Roman" w:cs="Times New Roman"/>
        </w:rPr>
      </w:pPr>
      <w:r>
        <w:rPr>
          <w:rFonts w:eastAsia="Times New Roman" w:cs="Times New Roman"/>
          <w:b/>
          <w:bCs/>
        </w:rPr>
        <w:t xml:space="preserve">General Liability </w:t>
      </w:r>
      <w:r w:rsidR="004E76A3">
        <w:rPr>
          <w:rFonts w:eastAsia="Times New Roman" w:cs="Times New Roman"/>
          <w:b/>
          <w:bCs/>
        </w:rPr>
        <w:t xml:space="preserve">(“GL”) </w:t>
      </w:r>
      <w:r>
        <w:rPr>
          <w:rFonts w:eastAsia="Times New Roman" w:cs="Times New Roman"/>
          <w:b/>
          <w:bCs/>
        </w:rPr>
        <w:t>insurance is coverage for third party liability:   you</w:t>
      </w:r>
      <w:r w:rsidR="004E76A3">
        <w:rPr>
          <w:rFonts w:eastAsia="Times New Roman" w:cs="Times New Roman"/>
          <w:b/>
          <w:bCs/>
        </w:rPr>
        <w:t>r</w:t>
      </w:r>
      <w:r>
        <w:rPr>
          <w:rFonts w:eastAsia="Times New Roman" w:cs="Times New Roman"/>
          <w:b/>
          <w:bCs/>
        </w:rPr>
        <w:t xml:space="preserve"> potential liability </w:t>
      </w:r>
      <w:r w:rsidR="004E76A3">
        <w:rPr>
          <w:rFonts w:eastAsia="Times New Roman" w:cs="Times New Roman"/>
          <w:b/>
          <w:bCs/>
        </w:rPr>
        <w:t xml:space="preserve">as a property owner </w:t>
      </w:r>
      <w:r>
        <w:rPr>
          <w:rFonts w:eastAsia="Times New Roman" w:cs="Times New Roman"/>
          <w:b/>
          <w:bCs/>
        </w:rPr>
        <w:t xml:space="preserve">to third parties arising out of the operation of your properties.  GL </w:t>
      </w:r>
      <w:r w:rsidR="00BF478F" w:rsidRPr="00BF478F">
        <w:rPr>
          <w:rFonts w:eastAsia="Times New Roman" w:cs="Times New Roman"/>
          <w:b/>
          <w:bCs/>
        </w:rPr>
        <w:t xml:space="preserve">provides </w:t>
      </w:r>
      <w:r w:rsidR="00BF478F" w:rsidRPr="00BF478F">
        <w:rPr>
          <w:rFonts w:eastAsia="Times New Roman" w:cs="Times New Roman"/>
          <w:b/>
          <w:bCs/>
          <w:color w:val="FF0000"/>
          <w:u w:val="single"/>
        </w:rPr>
        <w:t>first dollar</w:t>
      </w:r>
      <w:r>
        <w:rPr>
          <w:rStyle w:val="FootnoteReference"/>
          <w:rFonts w:eastAsia="Times New Roman" w:cs="Times New Roman"/>
          <w:b/>
          <w:bCs/>
          <w:color w:val="FF0000"/>
          <w:u w:val="single"/>
        </w:rPr>
        <w:footnoteReference w:id="7"/>
      </w:r>
      <w:r w:rsidR="00BF478F" w:rsidRPr="00BF478F">
        <w:rPr>
          <w:rFonts w:eastAsia="Times New Roman" w:cs="Times New Roman"/>
          <w:b/>
          <w:bCs/>
          <w:color w:val="FF0000"/>
        </w:rPr>
        <w:t xml:space="preserve"> </w:t>
      </w:r>
      <w:r w:rsidR="00BF478F" w:rsidRPr="00BF478F">
        <w:rPr>
          <w:rFonts w:eastAsia="Times New Roman" w:cs="Times New Roman"/>
          <w:b/>
          <w:bCs/>
        </w:rPr>
        <w:t xml:space="preserve"> coverage for an insured’s negligent acts or omissions that result </w:t>
      </w:r>
      <w:proofErr w:type="gramStart"/>
      <w:r w:rsidR="00BF478F" w:rsidRPr="00BF478F">
        <w:rPr>
          <w:rFonts w:eastAsia="Times New Roman" w:cs="Times New Roman"/>
          <w:b/>
          <w:bCs/>
        </w:rPr>
        <w:t>in  Bodily</w:t>
      </w:r>
      <w:proofErr w:type="gramEnd"/>
      <w:r w:rsidR="00BF478F" w:rsidRPr="00BF478F">
        <w:rPr>
          <w:rFonts w:eastAsia="Times New Roman" w:cs="Times New Roman"/>
          <w:b/>
          <w:bCs/>
        </w:rPr>
        <w:t xml:space="preserve"> injury, Property </w:t>
      </w:r>
      <w:r w:rsidR="00BF478F" w:rsidRPr="00BF478F">
        <w:rPr>
          <w:rFonts w:eastAsia="Times New Roman" w:cs="Times New Roman"/>
          <w:b/>
          <w:bCs/>
        </w:rPr>
        <w:lastRenderedPageBreak/>
        <w:t>Damage or Personal Injury to another person</w:t>
      </w:r>
      <w:r w:rsidR="004E76A3">
        <w:rPr>
          <w:rFonts w:eastAsia="Times New Roman" w:cs="Times New Roman"/>
          <w:b/>
          <w:bCs/>
        </w:rPr>
        <w:t xml:space="preserve"> or its property</w:t>
      </w:r>
      <w:r w:rsidR="00BF478F" w:rsidRPr="00BF478F">
        <w:rPr>
          <w:rFonts w:eastAsia="Times New Roman" w:cs="Times New Roman"/>
          <w:b/>
          <w:bCs/>
        </w:rPr>
        <w:t xml:space="preserve">.  The General Liability policy subject to the </w:t>
      </w:r>
      <w:r w:rsidR="00BF478F" w:rsidRPr="00BF478F">
        <w:rPr>
          <w:rFonts w:eastAsia="Times New Roman" w:cs="Times New Roman"/>
          <w:b/>
          <w:bCs/>
          <w:lang w:val="en"/>
        </w:rPr>
        <w:t xml:space="preserve">terms, conditions, limitations and exclusions </w:t>
      </w:r>
      <w:r w:rsidR="00BF478F" w:rsidRPr="00BF478F">
        <w:rPr>
          <w:rFonts w:eastAsia="Times New Roman" w:cs="Times New Roman"/>
          <w:b/>
          <w:bCs/>
        </w:rPr>
        <w:t xml:space="preserve">and will protect the named insured for losses occurring on specifically listed property for which the named insured has an “insurable interest”. </w:t>
      </w:r>
    </w:p>
    <w:p w:rsidR="00BF478F" w:rsidRPr="00BF478F" w:rsidRDefault="00BF478F" w:rsidP="00BF478F">
      <w:pPr>
        <w:spacing w:after="0" w:line="240" w:lineRule="auto"/>
        <w:rPr>
          <w:rFonts w:eastAsia="Times New Roman" w:cs="Times New Roman"/>
        </w:rPr>
      </w:pPr>
      <w:r w:rsidRPr="00BF478F">
        <w:rPr>
          <w:rFonts w:eastAsia="Times New Roman" w:cs="Times New Roman"/>
          <w:b/>
          <w:bCs/>
        </w:rPr>
        <w:t xml:space="preserve">            </w:t>
      </w:r>
    </w:p>
    <w:p w:rsidR="00BF478F" w:rsidRDefault="00BF478F" w:rsidP="00BF478F">
      <w:pPr>
        <w:spacing w:after="0" w:line="240" w:lineRule="auto"/>
        <w:ind w:left="435"/>
        <w:rPr>
          <w:rFonts w:eastAsia="Times New Roman" w:cs="Times New Roman"/>
          <w:color w:val="800000"/>
        </w:rPr>
      </w:pPr>
      <w:r w:rsidRPr="00BF478F">
        <w:rPr>
          <w:rFonts w:eastAsia="Times New Roman" w:cs="Times New Roman"/>
        </w:rPr>
        <w:t xml:space="preserve">·        Bodily Injury – </w:t>
      </w:r>
      <w:r w:rsidRPr="00BF478F">
        <w:rPr>
          <w:rFonts w:eastAsia="Times New Roman" w:cs="Times New Roman"/>
          <w:color w:val="800000"/>
        </w:rPr>
        <w:t>Claimant slips and falls on wet floor in lobby and sustains a</w:t>
      </w:r>
      <w:r w:rsidR="00264C63">
        <w:rPr>
          <w:rFonts w:eastAsia="Times New Roman" w:cs="Times New Roman"/>
          <w:color w:val="800000"/>
        </w:rPr>
        <w:t xml:space="preserve"> physical </w:t>
      </w:r>
      <w:r w:rsidRPr="00BF478F">
        <w:rPr>
          <w:rFonts w:eastAsia="Times New Roman" w:cs="Times New Roman"/>
          <w:color w:val="800000"/>
        </w:rPr>
        <w:t>injury.</w:t>
      </w:r>
      <w:r w:rsidR="00264C63">
        <w:rPr>
          <w:rFonts w:eastAsia="Times New Roman" w:cs="Times New Roman"/>
          <w:color w:val="800000"/>
        </w:rPr>
        <w:t xml:space="preserve">  Pain and suffering is a component of bodily injury.</w:t>
      </w:r>
    </w:p>
    <w:p w:rsidR="00264C63" w:rsidRPr="00BF478F" w:rsidRDefault="00264C63" w:rsidP="00BF478F">
      <w:pPr>
        <w:spacing w:after="0" w:line="240" w:lineRule="auto"/>
        <w:ind w:left="435"/>
        <w:rPr>
          <w:rFonts w:eastAsia="Times New Roman" w:cs="Times New Roman"/>
        </w:rPr>
      </w:pPr>
    </w:p>
    <w:p w:rsidR="00BF478F" w:rsidRDefault="00BF478F" w:rsidP="00BF478F">
      <w:pPr>
        <w:spacing w:after="0" w:line="240" w:lineRule="auto"/>
        <w:ind w:left="435"/>
        <w:rPr>
          <w:rFonts w:eastAsia="Times New Roman" w:cs="Times New Roman"/>
          <w:color w:val="800000"/>
        </w:rPr>
      </w:pPr>
      <w:r w:rsidRPr="00BF478F">
        <w:rPr>
          <w:rFonts w:eastAsia="Times New Roman" w:cs="Times New Roman"/>
        </w:rPr>
        <w:t xml:space="preserve">·        Property Damage: - </w:t>
      </w:r>
      <w:r w:rsidRPr="00BF478F">
        <w:rPr>
          <w:rFonts w:eastAsia="Times New Roman" w:cs="Times New Roman"/>
          <w:color w:val="800000"/>
        </w:rPr>
        <w:t xml:space="preserve">Super making </w:t>
      </w:r>
      <w:r w:rsidR="00264C63">
        <w:rPr>
          <w:rFonts w:eastAsia="Times New Roman" w:cs="Times New Roman"/>
          <w:color w:val="800000"/>
        </w:rPr>
        <w:t xml:space="preserve">a </w:t>
      </w:r>
      <w:r w:rsidRPr="00BF478F">
        <w:rPr>
          <w:rFonts w:eastAsia="Times New Roman" w:cs="Times New Roman"/>
          <w:color w:val="800000"/>
        </w:rPr>
        <w:t xml:space="preserve">repair in apartment and while doing so he accidently breaks a </w:t>
      </w:r>
      <w:r w:rsidR="00264C63">
        <w:rPr>
          <w:rFonts w:eastAsia="Times New Roman" w:cs="Times New Roman"/>
          <w:color w:val="800000"/>
        </w:rPr>
        <w:t>TV, home entertainment system or other property of the resident.</w:t>
      </w:r>
    </w:p>
    <w:p w:rsidR="00264C63" w:rsidRPr="00BF478F" w:rsidRDefault="00264C63" w:rsidP="00BF478F">
      <w:pPr>
        <w:spacing w:after="0" w:line="240" w:lineRule="auto"/>
        <w:ind w:left="435"/>
        <w:rPr>
          <w:rFonts w:eastAsia="Times New Roman" w:cs="Times New Roman"/>
        </w:rPr>
      </w:pPr>
    </w:p>
    <w:p w:rsidR="00BF478F" w:rsidRDefault="00BF478F" w:rsidP="00BF478F">
      <w:pPr>
        <w:spacing w:after="0" w:line="240" w:lineRule="auto"/>
        <w:ind w:left="435"/>
        <w:rPr>
          <w:rFonts w:eastAsia="Times New Roman" w:cs="Times New Roman"/>
        </w:rPr>
      </w:pPr>
      <w:r w:rsidRPr="00BF478F">
        <w:rPr>
          <w:rFonts w:eastAsia="Times New Roman" w:cs="Times New Roman"/>
        </w:rPr>
        <w:t xml:space="preserve">·        Personal Injury </w:t>
      </w:r>
      <w:r w:rsidR="00264C63">
        <w:rPr>
          <w:rFonts w:eastAsia="Times New Roman" w:cs="Times New Roman"/>
        </w:rPr>
        <w:t>–</w:t>
      </w:r>
      <w:r w:rsidRPr="00BF478F">
        <w:rPr>
          <w:rFonts w:eastAsia="Times New Roman" w:cs="Times New Roman"/>
        </w:rPr>
        <w:t xml:space="preserve"> means</w:t>
      </w:r>
    </w:p>
    <w:p w:rsidR="00264C63" w:rsidRPr="00BF478F" w:rsidRDefault="00264C63" w:rsidP="00BF478F">
      <w:pPr>
        <w:spacing w:after="0" w:line="240" w:lineRule="auto"/>
        <w:ind w:left="435"/>
        <w:rPr>
          <w:rFonts w:eastAsia="Times New Roman" w:cs="Times New Roman"/>
        </w:rPr>
      </w:pPr>
    </w:p>
    <w:p w:rsidR="00BF478F" w:rsidRPr="00BF478F" w:rsidRDefault="00BF478F" w:rsidP="00BF478F">
      <w:pPr>
        <w:spacing w:after="0" w:line="240" w:lineRule="auto"/>
        <w:ind w:left="1515"/>
        <w:rPr>
          <w:rFonts w:eastAsia="Times New Roman" w:cs="Times New Roman"/>
        </w:rPr>
      </w:pPr>
      <w:proofErr w:type="gramStart"/>
      <w:r w:rsidRPr="00BF478F">
        <w:rPr>
          <w:rFonts w:eastAsia="Times New Roman" w:cs="Times New Roman"/>
        </w:rPr>
        <w:t>o</w:t>
      </w:r>
      <w:proofErr w:type="gramEnd"/>
      <w:r w:rsidRPr="00BF478F">
        <w:rPr>
          <w:rFonts w:eastAsia="Times New Roman" w:cs="Times New Roman"/>
        </w:rPr>
        <w:t>   False arrest, detention or imprisonment;</w:t>
      </w:r>
    </w:p>
    <w:p w:rsidR="00BF478F" w:rsidRPr="00BF478F" w:rsidRDefault="00BF478F" w:rsidP="00BF478F">
      <w:pPr>
        <w:spacing w:after="0" w:line="240" w:lineRule="auto"/>
        <w:ind w:left="1515"/>
        <w:rPr>
          <w:rFonts w:eastAsia="Times New Roman" w:cs="Times New Roman"/>
        </w:rPr>
      </w:pPr>
      <w:proofErr w:type="gramStart"/>
      <w:r w:rsidRPr="00BF478F">
        <w:rPr>
          <w:rFonts w:eastAsia="Times New Roman" w:cs="Times New Roman"/>
        </w:rPr>
        <w:t>o</w:t>
      </w:r>
      <w:proofErr w:type="gramEnd"/>
      <w:r w:rsidRPr="00BF478F">
        <w:rPr>
          <w:rFonts w:eastAsia="Times New Roman" w:cs="Times New Roman"/>
        </w:rPr>
        <w:t>   Malicious prosecution;  (</w:t>
      </w:r>
      <w:r w:rsidRPr="00BF478F">
        <w:rPr>
          <w:rFonts w:eastAsia="Times New Roman" w:cs="Times New Roman"/>
          <w:color w:val="800000"/>
        </w:rPr>
        <w:t>Coverage for allegations of filing a false lawsuit)</w:t>
      </w:r>
    </w:p>
    <w:p w:rsidR="00BF478F" w:rsidRPr="00BF478F" w:rsidRDefault="00BF478F" w:rsidP="00BF478F">
      <w:pPr>
        <w:spacing w:after="0" w:line="240" w:lineRule="auto"/>
        <w:ind w:left="1515"/>
        <w:rPr>
          <w:rFonts w:eastAsia="Times New Roman" w:cs="Times New Roman"/>
        </w:rPr>
      </w:pPr>
      <w:r w:rsidRPr="00BF478F">
        <w:rPr>
          <w:rFonts w:eastAsia="Times New Roman" w:cs="Times New Roman"/>
        </w:rPr>
        <w:t>o   The wrongful eviction from, wrongful entry into, or invasion of the right of private occupancy of a room, dwelling or premises that a person occupies, committed by or on behalf of its owner, landlord or lessor;</w:t>
      </w:r>
      <w:r w:rsidRPr="00BF478F">
        <w:rPr>
          <w:rFonts w:eastAsia="Times New Roman" w:cs="Times New Roman"/>
          <w:color w:val="800000"/>
        </w:rPr>
        <w:t xml:space="preserve"> (Wrongfully lock a tenant out of their apartment)</w:t>
      </w:r>
    </w:p>
    <w:p w:rsidR="00BF478F" w:rsidRPr="00BF478F" w:rsidRDefault="00BF478F" w:rsidP="00BF478F">
      <w:pPr>
        <w:spacing w:after="0" w:line="240" w:lineRule="auto"/>
        <w:ind w:left="1515"/>
        <w:rPr>
          <w:rFonts w:eastAsia="Times New Roman" w:cs="Times New Roman"/>
        </w:rPr>
      </w:pPr>
      <w:proofErr w:type="gramStart"/>
      <w:r w:rsidRPr="00BF478F">
        <w:rPr>
          <w:rFonts w:eastAsia="Times New Roman" w:cs="Times New Roman"/>
        </w:rPr>
        <w:t>o</w:t>
      </w:r>
      <w:proofErr w:type="gramEnd"/>
      <w:r w:rsidRPr="00BF478F">
        <w:rPr>
          <w:rFonts w:eastAsia="Times New Roman" w:cs="Times New Roman"/>
        </w:rPr>
        <w:t xml:space="preserve">   Libel or slander Oral or written publication, in any manner, of material.  </w:t>
      </w:r>
      <w:r w:rsidRPr="00BF478F">
        <w:rPr>
          <w:rFonts w:eastAsia="Times New Roman" w:cs="Times New Roman"/>
          <w:color w:val="800000"/>
        </w:rPr>
        <w:t xml:space="preserve">(At </w:t>
      </w:r>
      <w:proofErr w:type="gramStart"/>
      <w:r w:rsidRPr="00BF478F">
        <w:rPr>
          <w:rFonts w:eastAsia="Times New Roman" w:cs="Times New Roman"/>
          <w:color w:val="800000"/>
        </w:rPr>
        <w:t>a  meeting</w:t>
      </w:r>
      <w:proofErr w:type="gramEnd"/>
      <w:r w:rsidRPr="00BF478F">
        <w:rPr>
          <w:rFonts w:eastAsia="Times New Roman" w:cs="Times New Roman"/>
          <w:color w:val="800000"/>
        </w:rPr>
        <w:t xml:space="preserve"> disparaging remarks are made about a tenant overheard by others)</w:t>
      </w:r>
    </w:p>
    <w:p w:rsidR="00104759" w:rsidRDefault="00104759" w:rsidP="00B775DC">
      <w:pPr>
        <w:spacing w:after="0"/>
        <w:rPr>
          <w:rFonts w:eastAsia="Times New Roman" w:cs="Times New Roman"/>
          <w:b/>
          <w:bCs/>
          <w:color w:val="0070C0"/>
          <w:u w:val="single"/>
        </w:rPr>
      </w:pPr>
    </w:p>
    <w:p w:rsidR="00BF478F" w:rsidRPr="00BF478F" w:rsidRDefault="00BF478F" w:rsidP="00B775DC">
      <w:pPr>
        <w:spacing w:after="0"/>
        <w:rPr>
          <w:rFonts w:eastAsia="Times New Roman" w:cs="Times New Roman"/>
        </w:rPr>
      </w:pPr>
      <w:r w:rsidRPr="00BF478F">
        <w:rPr>
          <w:rFonts w:eastAsia="Times New Roman" w:cs="Times New Roman"/>
          <w:b/>
          <w:bCs/>
          <w:color w:val="0070C0"/>
          <w:u w:val="single"/>
        </w:rPr>
        <w:t>UMBRELLA LIABILITY</w:t>
      </w:r>
      <w:r w:rsidRPr="00BF478F">
        <w:rPr>
          <w:rFonts w:eastAsia="Times New Roman" w:cs="Times New Roman"/>
          <w:b/>
          <w:bCs/>
          <w:color w:val="0070C0"/>
        </w:rPr>
        <w:t>:</w:t>
      </w:r>
    </w:p>
    <w:p w:rsidR="00B775DC" w:rsidRDefault="00B775DC" w:rsidP="00B775DC">
      <w:pPr>
        <w:spacing w:after="0"/>
        <w:rPr>
          <w:rFonts w:eastAsia="Times New Roman" w:cs="Times New Roman"/>
          <w:b/>
          <w:bCs/>
        </w:rPr>
      </w:pPr>
    </w:p>
    <w:p w:rsidR="00BF478F" w:rsidRPr="00BF478F" w:rsidRDefault="00BF478F" w:rsidP="00B775DC">
      <w:pPr>
        <w:spacing w:after="0"/>
        <w:rPr>
          <w:rFonts w:eastAsia="Times New Roman" w:cs="Times New Roman"/>
        </w:rPr>
      </w:pPr>
      <w:r w:rsidRPr="00BF478F">
        <w:rPr>
          <w:rFonts w:eastAsia="Times New Roman" w:cs="Times New Roman"/>
          <w:b/>
          <w:bCs/>
        </w:rPr>
        <w:t xml:space="preserve">A form of "catastrophe" liability coverage usually issued in $1 million dollar increments, intended to protect policyholders against high damage awards in excess of the limit provided by a basic, or primary policy. </w:t>
      </w:r>
      <w:r w:rsidR="003A492B">
        <w:rPr>
          <w:rFonts w:eastAsia="Times New Roman" w:cs="Times New Roman"/>
          <w:b/>
          <w:bCs/>
        </w:rPr>
        <w:t xml:space="preserve">  Think of umbrella coverage as sitting about the basic coverage like an umbrella above your head.</w:t>
      </w:r>
    </w:p>
    <w:p w:rsidR="00BF478F" w:rsidRPr="00BF478F" w:rsidRDefault="00BF478F" w:rsidP="00B775DC">
      <w:pPr>
        <w:spacing w:after="0"/>
        <w:rPr>
          <w:rFonts w:eastAsia="Times New Roman" w:cs="Times New Roman"/>
        </w:rPr>
      </w:pPr>
      <w:r w:rsidRPr="00BF478F">
        <w:rPr>
          <w:rFonts w:eastAsia="Times New Roman" w:cs="Times New Roman"/>
          <w:b/>
          <w:bCs/>
        </w:rPr>
        <w:t> </w:t>
      </w:r>
    </w:p>
    <w:p w:rsidR="00BF478F" w:rsidRPr="00BF478F" w:rsidRDefault="00BF478F" w:rsidP="00B775DC">
      <w:pPr>
        <w:spacing w:after="0"/>
        <w:ind w:left="1515"/>
        <w:rPr>
          <w:rFonts w:eastAsia="Times New Roman" w:cs="Times New Roman"/>
        </w:rPr>
      </w:pPr>
      <w:proofErr w:type="gramStart"/>
      <w:r w:rsidRPr="00BF478F">
        <w:rPr>
          <w:rFonts w:eastAsia="Times New Roman" w:cs="Times New Roman"/>
        </w:rPr>
        <w:t>o</w:t>
      </w:r>
      <w:proofErr w:type="gramEnd"/>
      <w:r w:rsidRPr="00BF478F">
        <w:rPr>
          <w:rFonts w:eastAsia="Times New Roman" w:cs="Times New Roman"/>
        </w:rPr>
        <w:t xml:space="preserve">   </w:t>
      </w:r>
      <w:r w:rsidRPr="00BF478F">
        <w:rPr>
          <w:rFonts w:eastAsia="Times New Roman" w:cs="Times New Roman"/>
          <w:color w:val="800000"/>
        </w:rPr>
        <w:t>Trip and fall at building and claimant sustains brain damage. Case settles for $2,000,000.  Umbrella responds for the $1,000,000 over the GL limit of $1,000,000.</w:t>
      </w:r>
    </w:p>
    <w:p w:rsidR="00BF478F" w:rsidRPr="00BF478F" w:rsidRDefault="00BF478F" w:rsidP="00B775DC">
      <w:pPr>
        <w:spacing w:after="0"/>
        <w:rPr>
          <w:rFonts w:eastAsia="Times New Roman" w:cs="Times New Roman"/>
        </w:rPr>
      </w:pPr>
    </w:p>
    <w:p w:rsidR="00BF478F" w:rsidRPr="00BF478F" w:rsidRDefault="00BF478F" w:rsidP="00B775DC">
      <w:pPr>
        <w:spacing w:after="0"/>
        <w:rPr>
          <w:rFonts w:eastAsia="Times New Roman" w:cs="Times New Roman"/>
        </w:rPr>
      </w:pPr>
      <w:r w:rsidRPr="00BF478F">
        <w:rPr>
          <w:rFonts w:eastAsia="Times New Roman" w:cs="Times New Roman"/>
          <w:b/>
          <w:bCs/>
          <w:color w:val="0070C0"/>
          <w:u w:val="single"/>
        </w:rPr>
        <w:t>SUMMONS</w:t>
      </w:r>
      <w:r w:rsidR="00104759">
        <w:rPr>
          <w:rFonts w:eastAsia="Times New Roman" w:cs="Times New Roman"/>
          <w:b/>
          <w:bCs/>
          <w:color w:val="0070C0"/>
          <w:u w:val="single"/>
        </w:rPr>
        <w:t xml:space="preserve"> AND OTHER LEGAL DOCUMENTS</w:t>
      </w:r>
      <w:r w:rsidRPr="00BF478F">
        <w:rPr>
          <w:rFonts w:eastAsia="Times New Roman" w:cs="Times New Roman"/>
          <w:b/>
          <w:bCs/>
          <w:color w:val="0070C0"/>
        </w:rPr>
        <w:t xml:space="preserve">:  </w:t>
      </w:r>
    </w:p>
    <w:p w:rsidR="00B775DC" w:rsidRDefault="00B775DC" w:rsidP="00B775DC">
      <w:pPr>
        <w:spacing w:after="0"/>
        <w:rPr>
          <w:rFonts w:eastAsia="Times New Roman" w:cs="Times New Roman"/>
          <w:b/>
          <w:bCs/>
        </w:rPr>
      </w:pPr>
    </w:p>
    <w:p w:rsidR="00BF478F" w:rsidRPr="00BF478F" w:rsidRDefault="00BF478F" w:rsidP="00B775DC">
      <w:pPr>
        <w:spacing w:after="0"/>
        <w:rPr>
          <w:rFonts w:eastAsia="Times New Roman" w:cs="Times New Roman"/>
        </w:rPr>
      </w:pPr>
      <w:r w:rsidRPr="00BF478F">
        <w:rPr>
          <w:rFonts w:eastAsia="Times New Roman" w:cs="Times New Roman"/>
          <w:b/>
          <w:bCs/>
        </w:rPr>
        <w:t xml:space="preserve">In the event </w:t>
      </w:r>
      <w:r w:rsidR="003A492B">
        <w:rPr>
          <w:rFonts w:eastAsia="Times New Roman" w:cs="Times New Roman"/>
          <w:b/>
          <w:bCs/>
        </w:rPr>
        <w:t xml:space="preserve">your </w:t>
      </w:r>
      <w:r w:rsidRPr="00BF478F">
        <w:rPr>
          <w:rFonts w:eastAsia="Times New Roman" w:cs="Times New Roman"/>
          <w:b/>
          <w:bCs/>
        </w:rPr>
        <w:t xml:space="preserve">organization </w:t>
      </w:r>
      <w:r w:rsidR="003A492B">
        <w:rPr>
          <w:rFonts w:eastAsia="Times New Roman" w:cs="Times New Roman"/>
          <w:b/>
          <w:bCs/>
        </w:rPr>
        <w:t xml:space="preserve">receives a </w:t>
      </w:r>
      <w:r w:rsidR="00104759">
        <w:rPr>
          <w:rFonts w:eastAsia="Times New Roman" w:cs="Times New Roman"/>
          <w:b/>
          <w:bCs/>
        </w:rPr>
        <w:t xml:space="preserve">lawyers’ letter and/or a </w:t>
      </w:r>
      <w:r w:rsidRPr="00BF478F">
        <w:rPr>
          <w:rFonts w:eastAsia="Times New Roman" w:cs="Times New Roman"/>
          <w:b/>
          <w:bCs/>
        </w:rPr>
        <w:t>summons or any other legal document relating to an insurance matter</w:t>
      </w:r>
      <w:r w:rsidR="003A492B">
        <w:rPr>
          <w:rFonts w:eastAsia="Times New Roman" w:cs="Times New Roman"/>
          <w:b/>
          <w:bCs/>
        </w:rPr>
        <w:t>,</w:t>
      </w:r>
      <w:r w:rsidRPr="00BF478F">
        <w:rPr>
          <w:rFonts w:eastAsia="Times New Roman" w:cs="Times New Roman"/>
          <w:b/>
          <w:bCs/>
        </w:rPr>
        <w:t xml:space="preserve"> the document</w:t>
      </w:r>
      <w:r w:rsidR="003A492B">
        <w:rPr>
          <w:rFonts w:eastAsia="Times New Roman" w:cs="Times New Roman"/>
          <w:b/>
          <w:bCs/>
        </w:rPr>
        <w:t>s</w:t>
      </w:r>
      <w:r w:rsidRPr="00BF478F">
        <w:rPr>
          <w:rFonts w:eastAsia="Times New Roman" w:cs="Times New Roman"/>
          <w:b/>
          <w:bCs/>
        </w:rPr>
        <w:t xml:space="preserve"> must be sent to </w:t>
      </w:r>
      <w:r w:rsidR="003A492B">
        <w:rPr>
          <w:rFonts w:eastAsia="Times New Roman" w:cs="Times New Roman"/>
          <w:b/>
          <w:bCs/>
        </w:rPr>
        <w:t xml:space="preserve">the HUB </w:t>
      </w:r>
      <w:r w:rsidRPr="00BF478F">
        <w:rPr>
          <w:rFonts w:eastAsia="Times New Roman" w:cs="Times New Roman"/>
          <w:b/>
          <w:bCs/>
        </w:rPr>
        <w:t xml:space="preserve">Claim Department immediately.  </w:t>
      </w:r>
    </w:p>
    <w:p w:rsidR="00BF478F" w:rsidRPr="00BF478F" w:rsidRDefault="00BF478F" w:rsidP="00B775DC">
      <w:pPr>
        <w:spacing w:after="0"/>
        <w:rPr>
          <w:rFonts w:eastAsia="Times New Roman" w:cs="Times New Roman"/>
        </w:rPr>
      </w:pPr>
      <w:r w:rsidRPr="00BF478F">
        <w:rPr>
          <w:rFonts w:eastAsia="Times New Roman" w:cs="Times New Roman"/>
        </w:rPr>
        <w:t> </w:t>
      </w:r>
    </w:p>
    <w:p w:rsidR="00BF478F" w:rsidRPr="00BF478F" w:rsidRDefault="003A492B" w:rsidP="00B775DC">
      <w:pPr>
        <w:spacing w:after="0"/>
        <w:rPr>
          <w:rFonts w:eastAsia="Times New Roman" w:cs="Times New Roman"/>
        </w:rPr>
      </w:pPr>
      <w:commentRangeStart w:id="5"/>
      <w:r>
        <w:rPr>
          <w:rFonts w:eastAsia="Times New Roman" w:cs="Times New Roman"/>
        </w:rPr>
        <w:t xml:space="preserve">HUB </w:t>
      </w:r>
      <w:r w:rsidR="00BF478F" w:rsidRPr="00BF478F">
        <w:rPr>
          <w:rFonts w:eastAsia="Times New Roman" w:cs="Times New Roman"/>
        </w:rPr>
        <w:t>prefer</w:t>
      </w:r>
      <w:r>
        <w:rPr>
          <w:rFonts w:eastAsia="Times New Roman" w:cs="Times New Roman"/>
        </w:rPr>
        <w:t>s</w:t>
      </w:r>
      <w:r w:rsidR="00BF478F" w:rsidRPr="00BF478F">
        <w:rPr>
          <w:rFonts w:eastAsia="Times New Roman" w:cs="Times New Roman"/>
        </w:rPr>
        <w:t xml:space="preserve"> that you send the document via fax and overnight mail</w:t>
      </w:r>
      <w:commentRangeEnd w:id="5"/>
      <w:r w:rsidR="003D0BD0">
        <w:rPr>
          <w:rStyle w:val="CommentReference"/>
        </w:rPr>
        <w:commentReference w:id="5"/>
      </w:r>
      <w:r w:rsidR="00BF478F" w:rsidRPr="00BF478F">
        <w:rPr>
          <w:rFonts w:eastAsia="Times New Roman" w:cs="Times New Roman"/>
        </w:rPr>
        <w:t>.  When you send the document you should include a cover letter with the following information critical for the attorney to know how and when to respond:</w:t>
      </w:r>
    </w:p>
    <w:p w:rsidR="00BF478F" w:rsidRPr="00BF478F" w:rsidRDefault="00BF478F" w:rsidP="00B775DC">
      <w:pPr>
        <w:spacing w:after="0"/>
        <w:rPr>
          <w:rFonts w:eastAsia="Times New Roman" w:cs="Times New Roman"/>
        </w:rPr>
      </w:pPr>
      <w:r w:rsidRPr="00BF478F">
        <w:rPr>
          <w:rFonts w:eastAsia="Times New Roman" w:cs="Times New Roman"/>
        </w:rPr>
        <w:t> </w:t>
      </w:r>
    </w:p>
    <w:p w:rsidR="00BF478F" w:rsidRPr="00BF478F" w:rsidRDefault="00BF478F" w:rsidP="00B775DC">
      <w:pPr>
        <w:spacing w:after="0"/>
        <w:ind w:left="1800"/>
        <w:rPr>
          <w:rFonts w:eastAsia="Times New Roman" w:cs="Times New Roman"/>
        </w:rPr>
      </w:pPr>
      <w:proofErr w:type="gramStart"/>
      <w:r w:rsidRPr="00BF478F">
        <w:rPr>
          <w:rFonts w:eastAsia="Times New Roman" w:cs="Times New Roman"/>
        </w:rPr>
        <w:lastRenderedPageBreak/>
        <w:t>Ø      The manner of service, (i.e. mail or personal service).</w:t>
      </w:r>
      <w:proofErr w:type="gramEnd"/>
    </w:p>
    <w:p w:rsidR="00BF478F" w:rsidRPr="00BF478F" w:rsidRDefault="00BF478F" w:rsidP="00B775DC">
      <w:pPr>
        <w:spacing w:after="0"/>
        <w:ind w:left="1800"/>
        <w:rPr>
          <w:rFonts w:eastAsia="Times New Roman" w:cs="Times New Roman"/>
        </w:rPr>
      </w:pPr>
      <w:r w:rsidRPr="00BF478F">
        <w:rPr>
          <w:rFonts w:eastAsia="Times New Roman" w:cs="Times New Roman"/>
        </w:rPr>
        <w:t>Ø      The date received.</w:t>
      </w:r>
    </w:p>
    <w:p w:rsidR="00BF478F" w:rsidRPr="00BF478F" w:rsidRDefault="00BF478F" w:rsidP="00B775DC">
      <w:pPr>
        <w:spacing w:after="0"/>
        <w:ind w:left="1800"/>
        <w:rPr>
          <w:rFonts w:eastAsia="Times New Roman" w:cs="Times New Roman"/>
        </w:rPr>
      </w:pPr>
      <w:proofErr w:type="gramStart"/>
      <w:r w:rsidRPr="00BF478F">
        <w:rPr>
          <w:rFonts w:eastAsia="Times New Roman" w:cs="Times New Roman"/>
        </w:rPr>
        <w:t>Ø      The name and title of the individual who accepted it.</w:t>
      </w:r>
      <w:proofErr w:type="gramEnd"/>
    </w:p>
    <w:p w:rsidR="00BF478F" w:rsidRPr="00BF478F" w:rsidRDefault="00BF478F" w:rsidP="00B775DC">
      <w:pPr>
        <w:spacing w:after="0"/>
        <w:ind w:left="1800"/>
        <w:rPr>
          <w:rFonts w:eastAsia="Times New Roman" w:cs="Times New Roman"/>
        </w:rPr>
      </w:pPr>
      <w:r w:rsidRPr="00BF478F">
        <w:rPr>
          <w:rFonts w:eastAsia="Times New Roman" w:cs="Times New Roman"/>
        </w:rPr>
        <w:t>Ø      Provide the names of all related entities and any individuals for whom an answer must be filed with the relationship to the lead named insured.</w:t>
      </w:r>
    </w:p>
    <w:p w:rsidR="004D6619" w:rsidRDefault="004D6619" w:rsidP="00BF478F">
      <w:pPr>
        <w:spacing w:after="0"/>
        <w:rPr>
          <w:rFonts w:cs="Times New Roman"/>
        </w:rPr>
      </w:pPr>
    </w:p>
    <w:p w:rsidR="00015AB7" w:rsidRDefault="00015AB7" w:rsidP="00BF478F">
      <w:pPr>
        <w:spacing w:after="0"/>
        <w:rPr>
          <w:rFonts w:cs="Times New Roman"/>
        </w:rPr>
      </w:pPr>
    </w:p>
    <w:p w:rsidR="00015AB7" w:rsidRDefault="00015AB7">
      <w:pPr>
        <w:rPr>
          <w:rFonts w:cs="Times New Roman"/>
        </w:rPr>
      </w:pPr>
      <w:r>
        <w:rPr>
          <w:rFonts w:cs="Times New Roman"/>
        </w:rPr>
        <w:br w:type="page"/>
      </w:r>
    </w:p>
    <w:p w:rsidR="00015AB7" w:rsidRDefault="00015AB7" w:rsidP="00BF478F">
      <w:pPr>
        <w:spacing w:after="0"/>
        <w:rPr>
          <w:rFonts w:cs="Times New Roman"/>
        </w:rPr>
      </w:pPr>
    </w:p>
    <w:p w:rsidR="004D6619" w:rsidRDefault="004D6619" w:rsidP="00BF478F">
      <w:pPr>
        <w:spacing w:after="0"/>
        <w:rPr>
          <w:rFonts w:cs="Times New Roman"/>
        </w:rPr>
      </w:pPr>
    </w:p>
    <w:p w:rsidR="004D6619" w:rsidRPr="00B775DC" w:rsidRDefault="004D6619" w:rsidP="00015AB7">
      <w:pPr>
        <w:spacing w:after="0"/>
        <w:jc w:val="center"/>
        <w:rPr>
          <w:rFonts w:cs="Times New Roman"/>
          <w:b/>
        </w:rPr>
      </w:pPr>
      <w:r w:rsidRPr="00B775DC">
        <w:rPr>
          <w:rFonts w:cs="Times New Roman"/>
          <w:b/>
          <w:highlight w:val="yellow"/>
        </w:rPr>
        <w:t>Glossary of terms</w:t>
      </w:r>
      <w:r w:rsidR="00D96522" w:rsidRPr="00B775DC">
        <w:rPr>
          <w:rFonts w:cs="Times New Roman"/>
          <w:b/>
          <w:highlight w:val="yellow"/>
        </w:rPr>
        <w:t>:</w:t>
      </w:r>
    </w:p>
    <w:p w:rsidR="004D6619" w:rsidRDefault="004D6619" w:rsidP="00BF478F">
      <w:pPr>
        <w:spacing w:after="0"/>
        <w:rPr>
          <w:rFonts w:cs="Times New Roman"/>
        </w:rPr>
      </w:pPr>
    </w:p>
    <w:p w:rsidR="00015AB7" w:rsidRDefault="00015AB7" w:rsidP="00BF478F">
      <w:pPr>
        <w:spacing w:after="0"/>
        <w:rPr>
          <w:rFonts w:cs="Times New Roman"/>
        </w:rPr>
      </w:pPr>
    </w:p>
    <w:p w:rsidR="004D6619" w:rsidRDefault="004D6619" w:rsidP="00BF478F">
      <w:pPr>
        <w:spacing w:after="0"/>
        <w:rPr>
          <w:rFonts w:cs="Times New Roman"/>
        </w:rPr>
      </w:pPr>
      <w:r>
        <w:rPr>
          <w:rFonts w:cs="Times New Roman"/>
        </w:rPr>
        <w:t>Property insurance</w:t>
      </w:r>
    </w:p>
    <w:p w:rsidR="004D6619" w:rsidRDefault="004D6619" w:rsidP="00BF478F">
      <w:pPr>
        <w:spacing w:after="0"/>
        <w:rPr>
          <w:rFonts w:cs="Times New Roman"/>
        </w:rPr>
      </w:pPr>
      <w:r>
        <w:rPr>
          <w:rFonts w:cs="Times New Roman"/>
        </w:rPr>
        <w:t>G</w:t>
      </w:r>
      <w:r w:rsidR="00B775DC">
        <w:rPr>
          <w:rFonts w:cs="Times New Roman"/>
        </w:rPr>
        <w:t xml:space="preserve">eneral </w:t>
      </w:r>
      <w:r>
        <w:rPr>
          <w:rFonts w:cs="Times New Roman"/>
        </w:rPr>
        <w:t>L</w:t>
      </w:r>
      <w:r w:rsidR="00B775DC">
        <w:rPr>
          <w:rFonts w:cs="Times New Roman"/>
        </w:rPr>
        <w:t>iability</w:t>
      </w:r>
      <w:r w:rsidR="005C2049">
        <w:rPr>
          <w:rFonts w:cs="Times New Roman"/>
        </w:rPr>
        <w:t xml:space="preserve"> insurance</w:t>
      </w:r>
    </w:p>
    <w:p w:rsidR="005C2049" w:rsidRDefault="005C2049" w:rsidP="00BF478F">
      <w:pPr>
        <w:spacing w:after="0"/>
        <w:rPr>
          <w:rFonts w:cs="Times New Roman"/>
        </w:rPr>
      </w:pPr>
      <w:r>
        <w:rPr>
          <w:rFonts w:cs="Times New Roman"/>
        </w:rPr>
        <w:t>Named Insured</w:t>
      </w:r>
    </w:p>
    <w:p w:rsidR="005C2049" w:rsidRDefault="005C2049" w:rsidP="00BF478F">
      <w:pPr>
        <w:spacing w:after="0"/>
        <w:rPr>
          <w:rFonts w:cs="Times New Roman"/>
        </w:rPr>
      </w:pPr>
      <w:r>
        <w:rPr>
          <w:rFonts w:cs="Times New Roman"/>
        </w:rPr>
        <w:t>Covered Property</w:t>
      </w:r>
    </w:p>
    <w:p w:rsidR="005C2049" w:rsidRDefault="005C2049" w:rsidP="00BF478F">
      <w:pPr>
        <w:spacing w:after="0"/>
        <w:rPr>
          <w:rFonts w:cs="Times New Roman"/>
        </w:rPr>
      </w:pPr>
      <w:r>
        <w:rPr>
          <w:rFonts w:cs="Times New Roman"/>
        </w:rPr>
        <w:t>Covered Claim</w:t>
      </w:r>
    </w:p>
    <w:p w:rsidR="00B53407" w:rsidRDefault="00B53407" w:rsidP="00BF478F">
      <w:pPr>
        <w:spacing w:after="0"/>
        <w:rPr>
          <w:rFonts w:cs="Times New Roman"/>
        </w:rPr>
      </w:pPr>
      <w:r>
        <w:rPr>
          <w:rFonts w:cs="Times New Roman"/>
        </w:rPr>
        <w:t>Insurable Interest</w:t>
      </w:r>
    </w:p>
    <w:p w:rsidR="004D6619" w:rsidRDefault="004D6619" w:rsidP="00BF478F">
      <w:pPr>
        <w:spacing w:after="0"/>
        <w:rPr>
          <w:rFonts w:cs="Times New Roman"/>
        </w:rPr>
      </w:pPr>
      <w:r>
        <w:rPr>
          <w:rFonts w:cs="Times New Roman"/>
        </w:rPr>
        <w:t>Claims adjuster</w:t>
      </w:r>
    </w:p>
    <w:p w:rsidR="004D6619" w:rsidRDefault="004D6619" w:rsidP="00BF478F">
      <w:pPr>
        <w:spacing w:after="0"/>
        <w:rPr>
          <w:rFonts w:cs="Times New Roman"/>
        </w:rPr>
      </w:pPr>
      <w:r>
        <w:rPr>
          <w:rFonts w:cs="Times New Roman"/>
        </w:rPr>
        <w:t>Public Adjuster</w:t>
      </w:r>
    </w:p>
    <w:p w:rsidR="004D6619" w:rsidRDefault="004D6619" w:rsidP="00BF478F">
      <w:pPr>
        <w:spacing w:after="0"/>
        <w:rPr>
          <w:rFonts w:cs="Times New Roman"/>
        </w:rPr>
      </w:pPr>
      <w:r>
        <w:rPr>
          <w:rFonts w:cs="Times New Roman"/>
        </w:rPr>
        <w:t>TPA</w:t>
      </w:r>
    </w:p>
    <w:p w:rsidR="00264C63" w:rsidRDefault="00264C63" w:rsidP="00264C63">
      <w:pPr>
        <w:spacing w:after="0"/>
        <w:rPr>
          <w:rFonts w:cs="Times New Roman"/>
        </w:rPr>
      </w:pPr>
      <w:r>
        <w:rPr>
          <w:rFonts w:cs="Times New Roman"/>
        </w:rPr>
        <w:t>Blanket coverage</w:t>
      </w:r>
    </w:p>
    <w:p w:rsidR="004D6619" w:rsidRDefault="004D6619" w:rsidP="00BF478F">
      <w:pPr>
        <w:spacing w:after="0"/>
        <w:rPr>
          <w:rFonts w:cs="Times New Roman"/>
        </w:rPr>
      </w:pPr>
      <w:r>
        <w:rPr>
          <w:rFonts w:cs="Times New Roman"/>
        </w:rPr>
        <w:t>Excess Insurance</w:t>
      </w:r>
    </w:p>
    <w:p w:rsidR="004D6619" w:rsidRDefault="004D6619" w:rsidP="00BF478F">
      <w:pPr>
        <w:spacing w:after="0"/>
        <w:rPr>
          <w:rFonts w:cs="Times New Roman"/>
        </w:rPr>
      </w:pPr>
      <w:r>
        <w:rPr>
          <w:rFonts w:cs="Times New Roman"/>
        </w:rPr>
        <w:t>Umbrella</w:t>
      </w:r>
    </w:p>
    <w:p w:rsidR="004D6619" w:rsidRDefault="004D6619" w:rsidP="00BF478F">
      <w:pPr>
        <w:spacing w:after="0"/>
        <w:rPr>
          <w:rFonts w:cs="Times New Roman"/>
        </w:rPr>
      </w:pPr>
      <w:r>
        <w:rPr>
          <w:rFonts w:cs="Times New Roman"/>
        </w:rPr>
        <w:t>Subrogation</w:t>
      </w:r>
    </w:p>
    <w:p w:rsidR="004D6619" w:rsidRDefault="004D6619" w:rsidP="00BF478F">
      <w:pPr>
        <w:spacing w:after="0"/>
        <w:rPr>
          <w:rFonts w:cs="Times New Roman"/>
        </w:rPr>
      </w:pPr>
    </w:p>
    <w:p w:rsidR="00015AB7" w:rsidRDefault="00015AB7" w:rsidP="00BF478F">
      <w:pPr>
        <w:spacing w:after="0"/>
        <w:rPr>
          <w:rFonts w:cs="Times New Roman"/>
        </w:rPr>
      </w:pPr>
    </w:p>
    <w:p w:rsidR="00015AB7" w:rsidRPr="00104759" w:rsidRDefault="00015AB7" w:rsidP="00BF478F">
      <w:pPr>
        <w:spacing w:after="0"/>
        <w:rPr>
          <w:rFonts w:cs="Times New Roman"/>
        </w:rPr>
      </w:pPr>
    </w:p>
    <w:sectPr w:rsidR="00015AB7" w:rsidRPr="00104759" w:rsidSect="00B775DC">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eborahAschheim" w:date="2014-07-01T17:20:00Z" w:initials="DAschheim">
    <w:p w:rsidR="003A64F9" w:rsidRDefault="003A64F9">
      <w:pPr>
        <w:pStyle w:val="CommentText"/>
      </w:pPr>
      <w:r>
        <w:rPr>
          <w:rStyle w:val="CommentReference"/>
        </w:rPr>
        <w:annotationRef/>
      </w:r>
      <w:r>
        <w:t xml:space="preserve">For the AHC Program:   Does AHC allow the Property Managers to report directly to </w:t>
      </w:r>
      <w:r w:rsidR="00B775DC">
        <w:t>HUB</w:t>
      </w:r>
      <w:r w:rsidR="00D96522">
        <w:t xml:space="preserve"> or must it go through their office first or simultaneously</w:t>
      </w:r>
      <w:r>
        <w:t xml:space="preserve">?  Any </w:t>
      </w:r>
      <w:r w:rsidR="005942C7">
        <w:t xml:space="preserve">other procedures or </w:t>
      </w:r>
      <w:r>
        <w:t>circumstances?</w:t>
      </w:r>
      <w:r w:rsidR="0046784D">
        <w:t xml:space="preserve">   Let the </w:t>
      </w:r>
      <w:r w:rsidR="00912944">
        <w:t xml:space="preserve">AHC </w:t>
      </w:r>
      <w:r w:rsidR="0046784D">
        <w:t>PMs and staff know how AHC head office gets informed.</w:t>
      </w:r>
    </w:p>
  </w:comment>
  <w:comment w:id="2" w:author="DeborahAschheim" w:date="2014-07-01T12:51:00Z" w:initials="DAschheim">
    <w:p w:rsidR="004D6619" w:rsidRDefault="004D6619">
      <w:pPr>
        <w:pStyle w:val="CommentText"/>
      </w:pPr>
      <w:r>
        <w:rPr>
          <w:rStyle w:val="CommentReference"/>
        </w:rPr>
        <w:annotationRef/>
      </w:r>
      <w:r>
        <w:t>Members may want to know about being “penalized” for reporting an incident.</w:t>
      </w:r>
    </w:p>
  </w:comment>
  <w:comment w:id="3" w:author="DeborahAschheim" w:date="2014-07-01T13:26:00Z" w:initials="DAschheim">
    <w:p w:rsidR="0082599F" w:rsidRDefault="0082599F" w:rsidP="0082599F">
      <w:pPr>
        <w:pStyle w:val="CommentText"/>
      </w:pPr>
      <w:r>
        <w:rPr>
          <w:rStyle w:val="CommentReference"/>
        </w:rPr>
        <w:annotationRef/>
      </w:r>
      <w:r>
        <w:t xml:space="preserve">Make clear when and when not covered.  </w:t>
      </w:r>
    </w:p>
  </w:comment>
  <w:comment w:id="4" w:author="DeborahAschheim" w:date="2014-07-01T17:51:00Z" w:initials="DAschheim">
    <w:p w:rsidR="00AF1A7C" w:rsidRDefault="00AF1A7C">
      <w:pPr>
        <w:pStyle w:val="CommentText"/>
      </w:pPr>
      <w:r>
        <w:rPr>
          <w:rStyle w:val="CommentReference"/>
        </w:rPr>
        <w:annotationRef/>
      </w:r>
      <w:r w:rsidR="005C2049">
        <w:t xml:space="preserve">Overs the refrigerator, heating units, D/W </w:t>
      </w:r>
      <w:proofErr w:type="gramStart"/>
      <w:r w:rsidR="005C2049">
        <w:t>and  A</w:t>
      </w:r>
      <w:proofErr w:type="gramEnd"/>
      <w:r w:rsidR="005C2049">
        <w:t xml:space="preserve">/C’s in each unit?  What if an appliance is owned by the resident, like A/C?  </w:t>
      </w:r>
    </w:p>
  </w:comment>
  <w:comment w:id="5" w:author="DeborahAschheim" w:date="2014-07-01T16:53:00Z" w:initials="DAschheim">
    <w:p w:rsidR="003D0BD0" w:rsidRDefault="003D0BD0">
      <w:pPr>
        <w:pStyle w:val="CommentText"/>
      </w:pPr>
      <w:r>
        <w:rPr>
          <w:rStyle w:val="CommentReference"/>
        </w:rPr>
        <w:annotationRef/>
      </w:r>
      <w:r>
        <w:t xml:space="preserve">Really?   NOT VIA EMAIL???   Scanning is some much easier.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CBF" w:rsidRDefault="00997CBF" w:rsidP="00E9364F">
      <w:pPr>
        <w:spacing w:after="0" w:line="240" w:lineRule="auto"/>
      </w:pPr>
      <w:r>
        <w:separator/>
      </w:r>
    </w:p>
  </w:endnote>
  <w:endnote w:type="continuationSeparator" w:id="0">
    <w:p w:rsidR="00997CBF" w:rsidRDefault="00997CBF" w:rsidP="00E93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43959"/>
      <w:docPartObj>
        <w:docPartGallery w:val="Page Numbers (Bottom of Page)"/>
        <w:docPartUnique/>
      </w:docPartObj>
    </w:sdtPr>
    <w:sdtEndPr>
      <w:rPr>
        <w:noProof/>
      </w:rPr>
    </w:sdtEndPr>
    <w:sdtContent>
      <w:p w:rsidR="00AF1A7C" w:rsidRDefault="00AF1A7C">
        <w:pPr>
          <w:pStyle w:val="Footer"/>
          <w:jc w:val="right"/>
        </w:pPr>
        <w:r>
          <w:fldChar w:fldCharType="begin"/>
        </w:r>
        <w:r>
          <w:instrText xml:space="preserve"> PAGE   \* MERGEFORMAT </w:instrText>
        </w:r>
        <w:r>
          <w:fldChar w:fldCharType="separate"/>
        </w:r>
        <w:r w:rsidR="00F1575F">
          <w:rPr>
            <w:noProof/>
          </w:rPr>
          <w:t>2</w:t>
        </w:r>
        <w:r>
          <w:rPr>
            <w:noProof/>
          </w:rPr>
          <w:fldChar w:fldCharType="end"/>
        </w:r>
      </w:p>
    </w:sdtContent>
  </w:sdt>
  <w:p w:rsidR="00AF1A7C" w:rsidRDefault="00AF1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7C" w:rsidRDefault="00AF1A7C">
    <w:pPr>
      <w:pStyle w:val="Footer"/>
      <w:jc w:val="right"/>
    </w:pPr>
  </w:p>
  <w:p w:rsidR="00AF1A7C" w:rsidRDefault="00AF1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CBF" w:rsidRDefault="00997CBF" w:rsidP="00E9364F">
      <w:pPr>
        <w:spacing w:after="0" w:line="240" w:lineRule="auto"/>
      </w:pPr>
      <w:r>
        <w:separator/>
      </w:r>
    </w:p>
  </w:footnote>
  <w:footnote w:type="continuationSeparator" w:id="0">
    <w:p w:rsidR="00997CBF" w:rsidRDefault="00997CBF" w:rsidP="00E9364F">
      <w:pPr>
        <w:spacing w:after="0" w:line="240" w:lineRule="auto"/>
      </w:pPr>
      <w:r>
        <w:continuationSeparator/>
      </w:r>
    </w:p>
  </w:footnote>
  <w:footnote w:id="1">
    <w:p w:rsidR="002C1E17" w:rsidRDefault="002C1E17">
      <w:pPr>
        <w:pStyle w:val="FootnoteText"/>
      </w:pPr>
      <w:r>
        <w:rPr>
          <w:rStyle w:val="FootnoteReference"/>
        </w:rPr>
        <w:footnoteRef/>
      </w:r>
      <w:r>
        <w:rPr>
          <w:rStyle w:val="FootnoteReference"/>
        </w:rPr>
        <w:footnoteRef/>
      </w:r>
      <w:r>
        <w:t xml:space="preserve">   This is a general summary, and not a statement or pronouncement on coverage or policy terms.  Consult the Policy and HUB for further details on coverage terms. </w:t>
      </w:r>
    </w:p>
  </w:footnote>
  <w:footnote w:id="2">
    <w:p w:rsidR="00264C63" w:rsidRDefault="00264C63" w:rsidP="00264C63">
      <w:pPr>
        <w:pStyle w:val="FootnoteText"/>
      </w:pPr>
      <w:r>
        <w:rPr>
          <w:rStyle w:val="FootnoteReference"/>
        </w:rPr>
        <w:footnoteRef/>
      </w:r>
      <w:r>
        <w:t xml:space="preserve">    This is a general summary, and not a statement or pronouncement on coverage.  Consult the Policy and HUB for further details on coverage terms.</w:t>
      </w:r>
    </w:p>
    <w:p w:rsidR="00264C63" w:rsidRDefault="00264C63" w:rsidP="00264C63">
      <w:pPr>
        <w:pStyle w:val="FootnoteText"/>
      </w:pPr>
    </w:p>
  </w:footnote>
  <w:footnote w:id="3">
    <w:p w:rsidR="00A77E23" w:rsidRDefault="00A77E23">
      <w:pPr>
        <w:pStyle w:val="FootnoteText"/>
      </w:pPr>
      <w:r>
        <w:rPr>
          <w:rStyle w:val="FootnoteReference"/>
        </w:rPr>
        <w:footnoteRef/>
      </w:r>
      <w:r>
        <w:t xml:space="preserve">    This is a general summary, and not a statement </w:t>
      </w:r>
      <w:r w:rsidR="002C1E17">
        <w:t xml:space="preserve">or pronouncement </w:t>
      </w:r>
      <w:r>
        <w:t>on coverage.  Consult the Policy and HUB for further details on coverage terms.</w:t>
      </w:r>
    </w:p>
    <w:p w:rsidR="00AF1A7C" w:rsidRDefault="00AF1A7C">
      <w:pPr>
        <w:pStyle w:val="FootnoteText"/>
      </w:pPr>
    </w:p>
  </w:footnote>
  <w:footnote w:id="4">
    <w:p w:rsidR="00510849" w:rsidRDefault="00510849">
      <w:pPr>
        <w:pStyle w:val="FootnoteText"/>
      </w:pPr>
      <w:r>
        <w:rPr>
          <w:rStyle w:val="FootnoteReference"/>
        </w:rPr>
        <w:footnoteRef/>
      </w:r>
      <w:r>
        <w:t xml:space="preserve">     This is a general summary, and not a statement or pronouncement on coverage.  Consult the Policy and HUB for further details on coverage terms.</w:t>
      </w:r>
    </w:p>
    <w:p w:rsidR="00510849" w:rsidRDefault="00510849">
      <w:pPr>
        <w:pStyle w:val="FootnoteText"/>
      </w:pPr>
    </w:p>
  </w:footnote>
  <w:footnote w:id="5">
    <w:p w:rsidR="00AF1A7C" w:rsidRDefault="00AF1A7C">
      <w:pPr>
        <w:pStyle w:val="FootnoteText"/>
      </w:pPr>
      <w:r>
        <w:rPr>
          <w:rStyle w:val="FootnoteReference"/>
        </w:rPr>
        <w:footnoteRef/>
      </w:r>
      <w:r>
        <w:t xml:space="preserve">     This is a general summary, and not a statement or pronouncement on coverage.  Consult the Policy and HUB for further details on coverage terms.</w:t>
      </w:r>
    </w:p>
  </w:footnote>
  <w:footnote w:id="6">
    <w:p w:rsidR="003A492B" w:rsidRDefault="003A492B">
      <w:pPr>
        <w:pStyle w:val="FootnoteText"/>
      </w:pPr>
    </w:p>
    <w:p w:rsidR="003A492B" w:rsidRDefault="003A492B">
      <w:pPr>
        <w:pStyle w:val="FootnoteText"/>
      </w:pPr>
      <w:r>
        <w:rPr>
          <w:rStyle w:val="FootnoteReference"/>
        </w:rPr>
        <w:footnoteRef/>
      </w:r>
      <w:r>
        <w:t xml:space="preserve"> This is a general summary, and not a statement or pronouncement on coverage.  Consult the Policy and HUB for further details on coverage terms.</w:t>
      </w:r>
    </w:p>
  </w:footnote>
  <w:footnote w:id="7">
    <w:p w:rsidR="00510849" w:rsidRDefault="00510849">
      <w:pPr>
        <w:pStyle w:val="FootnoteText"/>
      </w:pPr>
    </w:p>
    <w:p w:rsidR="00510849" w:rsidRDefault="00510849">
      <w:pPr>
        <w:pStyle w:val="FootnoteText"/>
      </w:pPr>
      <w:r>
        <w:rPr>
          <w:rStyle w:val="FootnoteReference"/>
        </w:rPr>
        <w:footnoteRef/>
      </w:r>
      <w:r>
        <w:t xml:space="preserve">     General Liability coverage and claims under the NRMC Program is not subject to a deductible.  The carriers’ liability and loss payments start at the first dollar of loss.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9364F" w:rsidTr="00E9364F">
      <w:tc>
        <w:tcPr>
          <w:tcW w:w="4788" w:type="dxa"/>
        </w:tcPr>
        <w:p w:rsidR="00E9364F" w:rsidRDefault="00E9364F">
          <w:pPr>
            <w:pStyle w:val="Header"/>
          </w:pPr>
        </w:p>
      </w:tc>
      <w:tc>
        <w:tcPr>
          <w:tcW w:w="4788" w:type="dxa"/>
        </w:tcPr>
        <w:p w:rsidR="00E9364F" w:rsidRDefault="00E9364F" w:rsidP="00E9364F">
          <w:pPr>
            <w:pStyle w:val="Header"/>
            <w:jc w:val="right"/>
          </w:pPr>
        </w:p>
      </w:tc>
    </w:tr>
  </w:tbl>
  <w:p w:rsidR="00E9364F" w:rsidRDefault="00E93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5556"/>
    </w:tblGrid>
    <w:tr w:rsidR="0099152C" w:rsidTr="00BD6B08">
      <w:tc>
        <w:tcPr>
          <w:tcW w:w="4788" w:type="dxa"/>
        </w:tcPr>
        <w:p w:rsidR="0099152C" w:rsidRDefault="0099152C" w:rsidP="00BD6B08">
          <w:pPr>
            <w:pStyle w:val="Header"/>
          </w:pPr>
          <w:r>
            <w:rPr>
              <w:b/>
              <w:noProof/>
              <w:szCs w:val="24"/>
            </w:rPr>
            <w:drawing>
              <wp:inline distT="0" distB="0" distL="0" distR="0" wp14:anchorId="5B459B25" wp14:editId="185DB0D6">
                <wp:extent cx="1900362" cy="1312978"/>
                <wp:effectExtent l="0" t="0" r="5080" b="1905"/>
                <wp:docPr id="11" name="Picture 11" descr="C:\Users\Robert Weiss\Dropbox\NRMC\HUB\HUB logo (10.2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 Weiss\Dropbox\NRMC\HUB\HUB logo (10.22.1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1233" cy="1313580"/>
                        </a:xfrm>
                        <a:prstGeom prst="rect">
                          <a:avLst/>
                        </a:prstGeom>
                        <a:noFill/>
                        <a:ln>
                          <a:noFill/>
                        </a:ln>
                      </pic:spPr>
                    </pic:pic>
                  </a:graphicData>
                </a:graphic>
              </wp:inline>
            </w:drawing>
          </w:r>
        </w:p>
      </w:tc>
      <w:tc>
        <w:tcPr>
          <w:tcW w:w="4788" w:type="dxa"/>
        </w:tcPr>
        <w:p w:rsidR="0099152C" w:rsidRDefault="0099152C" w:rsidP="00BD6B08">
          <w:pPr>
            <w:pStyle w:val="Header"/>
            <w:jc w:val="right"/>
          </w:pPr>
          <w:r>
            <w:rPr>
              <w:noProof/>
            </w:rPr>
            <w:drawing>
              <wp:inline distT="0" distB="0" distL="0" distR="0" wp14:anchorId="5D55C5C7" wp14:editId="3E913A6F">
                <wp:extent cx="3388421" cy="1166252"/>
                <wp:effectExtent l="0" t="0" r="2540" b="0"/>
                <wp:docPr id="12" name="Picture 12" descr="C:\Users\Deb Aschheim NRMC\Dropbox\NRMC\Basic Info\Orig Art and Logos\Logo w slogan (Ruby 4.17.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b Aschheim NRMC\Dropbox\NRMC\Basic Info\Orig Art and Logos\Logo w slogan (Ruby 4.17.1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4957" cy="1168502"/>
                        </a:xfrm>
                        <a:prstGeom prst="rect">
                          <a:avLst/>
                        </a:prstGeom>
                        <a:noFill/>
                        <a:ln>
                          <a:noFill/>
                        </a:ln>
                      </pic:spPr>
                    </pic:pic>
                  </a:graphicData>
                </a:graphic>
              </wp:inline>
            </w:drawing>
          </w:r>
        </w:p>
      </w:tc>
    </w:tr>
  </w:tbl>
  <w:p w:rsidR="0099152C" w:rsidRDefault="0099152C" w:rsidP="00991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6821"/>
    <w:multiLevelType w:val="hybridMultilevel"/>
    <w:tmpl w:val="30EE8560"/>
    <w:lvl w:ilvl="0" w:tplc="3DA44ADC">
      <w:start w:val="2"/>
      <w:numFmt w:val="bullet"/>
      <w:lvlText w:val=""/>
      <w:lvlJc w:val="left"/>
      <w:pPr>
        <w:ind w:left="1950" w:hanging="360"/>
      </w:pPr>
      <w:rPr>
        <w:rFonts w:ascii="Symbol" w:eastAsia="Times New Roman" w:hAnsi="Symbol" w:cs="Times New Roman" w:hint="default"/>
        <w:b w:val="0"/>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
    <w:nsid w:val="11453276"/>
    <w:multiLevelType w:val="hybridMultilevel"/>
    <w:tmpl w:val="0EECE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1F46F2"/>
    <w:multiLevelType w:val="hybridMultilevel"/>
    <w:tmpl w:val="0850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31557"/>
    <w:multiLevelType w:val="hybridMultilevel"/>
    <w:tmpl w:val="DBB89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32B68"/>
    <w:multiLevelType w:val="hybridMultilevel"/>
    <w:tmpl w:val="CE2CF3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04734A"/>
    <w:multiLevelType w:val="hybridMultilevel"/>
    <w:tmpl w:val="60365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CC01E67"/>
    <w:multiLevelType w:val="hybridMultilevel"/>
    <w:tmpl w:val="FC1A15C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B201F"/>
    <w:multiLevelType w:val="hybridMultilevel"/>
    <w:tmpl w:val="EA927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CD73B9"/>
    <w:multiLevelType w:val="hybridMultilevel"/>
    <w:tmpl w:val="8F10D432"/>
    <w:lvl w:ilvl="0" w:tplc="E752B2CA">
      <w:start w:val="2"/>
      <w:numFmt w:val="bullet"/>
      <w:lvlText w:val=""/>
      <w:lvlJc w:val="left"/>
      <w:pPr>
        <w:ind w:left="1950" w:hanging="360"/>
      </w:pPr>
      <w:rPr>
        <w:rFonts w:ascii="Symbol" w:eastAsia="Times New Roman" w:hAnsi="Symbol" w:cs="Times New Roman" w:hint="default"/>
        <w:b w:val="0"/>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8"/>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8F"/>
    <w:rsid w:val="00014F1F"/>
    <w:rsid w:val="00015AB7"/>
    <w:rsid w:val="00021780"/>
    <w:rsid w:val="00104759"/>
    <w:rsid w:val="001D1171"/>
    <w:rsid w:val="001F168C"/>
    <w:rsid w:val="00264C63"/>
    <w:rsid w:val="0026749D"/>
    <w:rsid w:val="002B0DB0"/>
    <w:rsid w:val="002C1E17"/>
    <w:rsid w:val="003A492B"/>
    <w:rsid w:val="003A64F9"/>
    <w:rsid w:val="003D0BD0"/>
    <w:rsid w:val="0046784D"/>
    <w:rsid w:val="004D6619"/>
    <w:rsid w:val="004E76A3"/>
    <w:rsid w:val="00510849"/>
    <w:rsid w:val="005942C7"/>
    <w:rsid w:val="005C2049"/>
    <w:rsid w:val="0082599F"/>
    <w:rsid w:val="0089046B"/>
    <w:rsid w:val="00895CD5"/>
    <w:rsid w:val="00912944"/>
    <w:rsid w:val="00981D1F"/>
    <w:rsid w:val="0099152C"/>
    <w:rsid w:val="00997CBF"/>
    <w:rsid w:val="00A77E23"/>
    <w:rsid w:val="00AB4637"/>
    <w:rsid w:val="00AF1A7C"/>
    <w:rsid w:val="00B53407"/>
    <w:rsid w:val="00B775DC"/>
    <w:rsid w:val="00BF478F"/>
    <w:rsid w:val="00D504A3"/>
    <w:rsid w:val="00D96522"/>
    <w:rsid w:val="00E9364F"/>
    <w:rsid w:val="00F1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F47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478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F47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478F"/>
    <w:rPr>
      <w:color w:val="0000FF"/>
      <w:u w:val="single"/>
    </w:rPr>
  </w:style>
  <w:style w:type="paragraph" w:styleId="Header">
    <w:name w:val="header"/>
    <w:basedOn w:val="Normal"/>
    <w:link w:val="HeaderChar"/>
    <w:uiPriority w:val="99"/>
    <w:unhideWhenUsed/>
    <w:rsid w:val="00E93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64F"/>
  </w:style>
  <w:style w:type="paragraph" w:styleId="Footer">
    <w:name w:val="footer"/>
    <w:basedOn w:val="Normal"/>
    <w:link w:val="FooterChar"/>
    <w:uiPriority w:val="99"/>
    <w:unhideWhenUsed/>
    <w:rsid w:val="00E93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64F"/>
  </w:style>
  <w:style w:type="table" w:styleId="TableGrid">
    <w:name w:val="Table Grid"/>
    <w:basedOn w:val="TableNormal"/>
    <w:uiPriority w:val="59"/>
    <w:rsid w:val="00E9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4F"/>
    <w:rPr>
      <w:rFonts w:ascii="Tahoma" w:hAnsi="Tahoma" w:cs="Tahoma"/>
      <w:sz w:val="16"/>
      <w:szCs w:val="16"/>
    </w:rPr>
  </w:style>
  <w:style w:type="paragraph" w:styleId="ListParagraph">
    <w:name w:val="List Paragraph"/>
    <w:basedOn w:val="Normal"/>
    <w:uiPriority w:val="34"/>
    <w:qFormat/>
    <w:rsid w:val="0099152C"/>
    <w:pPr>
      <w:ind w:left="720"/>
      <w:contextualSpacing/>
    </w:pPr>
  </w:style>
  <w:style w:type="character" w:styleId="CommentReference">
    <w:name w:val="annotation reference"/>
    <w:basedOn w:val="DefaultParagraphFont"/>
    <w:uiPriority w:val="99"/>
    <w:semiHidden/>
    <w:unhideWhenUsed/>
    <w:rsid w:val="004D6619"/>
    <w:rPr>
      <w:sz w:val="16"/>
      <w:szCs w:val="16"/>
    </w:rPr>
  </w:style>
  <w:style w:type="paragraph" w:styleId="CommentText">
    <w:name w:val="annotation text"/>
    <w:basedOn w:val="Normal"/>
    <w:link w:val="CommentTextChar"/>
    <w:uiPriority w:val="99"/>
    <w:semiHidden/>
    <w:unhideWhenUsed/>
    <w:rsid w:val="004D6619"/>
    <w:pPr>
      <w:spacing w:line="240" w:lineRule="auto"/>
    </w:pPr>
    <w:rPr>
      <w:sz w:val="20"/>
      <w:szCs w:val="20"/>
    </w:rPr>
  </w:style>
  <w:style w:type="character" w:customStyle="1" w:styleId="CommentTextChar">
    <w:name w:val="Comment Text Char"/>
    <w:basedOn w:val="DefaultParagraphFont"/>
    <w:link w:val="CommentText"/>
    <w:uiPriority w:val="99"/>
    <w:semiHidden/>
    <w:rsid w:val="004D6619"/>
    <w:rPr>
      <w:sz w:val="20"/>
      <w:szCs w:val="20"/>
    </w:rPr>
  </w:style>
  <w:style w:type="paragraph" w:styleId="CommentSubject">
    <w:name w:val="annotation subject"/>
    <w:basedOn w:val="CommentText"/>
    <w:next w:val="CommentText"/>
    <w:link w:val="CommentSubjectChar"/>
    <w:uiPriority w:val="99"/>
    <w:semiHidden/>
    <w:unhideWhenUsed/>
    <w:rsid w:val="004D6619"/>
    <w:rPr>
      <w:b/>
      <w:bCs/>
    </w:rPr>
  </w:style>
  <w:style w:type="character" w:customStyle="1" w:styleId="CommentSubjectChar">
    <w:name w:val="Comment Subject Char"/>
    <w:basedOn w:val="CommentTextChar"/>
    <w:link w:val="CommentSubject"/>
    <w:uiPriority w:val="99"/>
    <w:semiHidden/>
    <w:rsid w:val="004D6619"/>
    <w:rPr>
      <w:b/>
      <w:bCs/>
      <w:sz w:val="20"/>
      <w:szCs w:val="20"/>
    </w:rPr>
  </w:style>
  <w:style w:type="paragraph" w:styleId="FootnoteText">
    <w:name w:val="footnote text"/>
    <w:basedOn w:val="Normal"/>
    <w:link w:val="FootnoteTextChar"/>
    <w:uiPriority w:val="99"/>
    <w:semiHidden/>
    <w:unhideWhenUsed/>
    <w:rsid w:val="00A77E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E23"/>
    <w:rPr>
      <w:sz w:val="20"/>
      <w:szCs w:val="20"/>
    </w:rPr>
  </w:style>
  <w:style w:type="character" w:styleId="FootnoteReference">
    <w:name w:val="footnote reference"/>
    <w:basedOn w:val="DefaultParagraphFont"/>
    <w:uiPriority w:val="99"/>
    <w:semiHidden/>
    <w:unhideWhenUsed/>
    <w:rsid w:val="00A77E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F47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478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F47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478F"/>
    <w:rPr>
      <w:color w:val="0000FF"/>
      <w:u w:val="single"/>
    </w:rPr>
  </w:style>
  <w:style w:type="paragraph" w:styleId="Header">
    <w:name w:val="header"/>
    <w:basedOn w:val="Normal"/>
    <w:link w:val="HeaderChar"/>
    <w:uiPriority w:val="99"/>
    <w:unhideWhenUsed/>
    <w:rsid w:val="00E93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64F"/>
  </w:style>
  <w:style w:type="paragraph" w:styleId="Footer">
    <w:name w:val="footer"/>
    <w:basedOn w:val="Normal"/>
    <w:link w:val="FooterChar"/>
    <w:uiPriority w:val="99"/>
    <w:unhideWhenUsed/>
    <w:rsid w:val="00E93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64F"/>
  </w:style>
  <w:style w:type="table" w:styleId="TableGrid">
    <w:name w:val="Table Grid"/>
    <w:basedOn w:val="TableNormal"/>
    <w:uiPriority w:val="59"/>
    <w:rsid w:val="00E9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4F"/>
    <w:rPr>
      <w:rFonts w:ascii="Tahoma" w:hAnsi="Tahoma" w:cs="Tahoma"/>
      <w:sz w:val="16"/>
      <w:szCs w:val="16"/>
    </w:rPr>
  </w:style>
  <w:style w:type="paragraph" w:styleId="ListParagraph">
    <w:name w:val="List Paragraph"/>
    <w:basedOn w:val="Normal"/>
    <w:uiPriority w:val="34"/>
    <w:qFormat/>
    <w:rsid w:val="0099152C"/>
    <w:pPr>
      <w:ind w:left="720"/>
      <w:contextualSpacing/>
    </w:pPr>
  </w:style>
  <w:style w:type="character" w:styleId="CommentReference">
    <w:name w:val="annotation reference"/>
    <w:basedOn w:val="DefaultParagraphFont"/>
    <w:uiPriority w:val="99"/>
    <w:semiHidden/>
    <w:unhideWhenUsed/>
    <w:rsid w:val="004D6619"/>
    <w:rPr>
      <w:sz w:val="16"/>
      <w:szCs w:val="16"/>
    </w:rPr>
  </w:style>
  <w:style w:type="paragraph" w:styleId="CommentText">
    <w:name w:val="annotation text"/>
    <w:basedOn w:val="Normal"/>
    <w:link w:val="CommentTextChar"/>
    <w:uiPriority w:val="99"/>
    <w:semiHidden/>
    <w:unhideWhenUsed/>
    <w:rsid w:val="004D6619"/>
    <w:pPr>
      <w:spacing w:line="240" w:lineRule="auto"/>
    </w:pPr>
    <w:rPr>
      <w:sz w:val="20"/>
      <w:szCs w:val="20"/>
    </w:rPr>
  </w:style>
  <w:style w:type="character" w:customStyle="1" w:styleId="CommentTextChar">
    <w:name w:val="Comment Text Char"/>
    <w:basedOn w:val="DefaultParagraphFont"/>
    <w:link w:val="CommentText"/>
    <w:uiPriority w:val="99"/>
    <w:semiHidden/>
    <w:rsid w:val="004D6619"/>
    <w:rPr>
      <w:sz w:val="20"/>
      <w:szCs w:val="20"/>
    </w:rPr>
  </w:style>
  <w:style w:type="paragraph" w:styleId="CommentSubject">
    <w:name w:val="annotation subject"/>
    <w:basedOn w:val="CommentText"/>
    <w:next w:val="CommentText"/>
    <w:link w:val="CommentSubjectChar"/>
    <w:uiPriority w:val="99"/>
    <w:semiHidden/>
    <w:unhideWhenUsed/>
    <w:rsid w:val="004D6619"/>
    <w:rPr>
      <w:b/>
      <w:bCs/>
    </w:rPr>
  </w:style>
  <w:style w:type="character" w:customStyle="1" w:styleId="CommentSubjectChar">
    <w:name w:val="Comment Subject Char"/>
    <w:basedOn w:val="CommentTextChar"/>
    <w:link w:val="CommentSubject"/>
    <w:uiPriority w:val="99"/>
    <w:semiHidden/>
    <w:rsid w:val="004D6619"/>
    <w:rPr>
      <w:b/>
      <w:bCs/>
      <w:sz w:val="20"/>
      <w:szCs w:val="20"/>
    </w:rPr>
  </w:style>
  <w:style w:type="paragraph" w:styleId="FootnoteText">
    <w:name w:val="footnote text"/>
    <w:basedOn w:val="Normal"/>
    <w:link w:val="FootnoteTextChar"/>
    <w:uiPriority w:val="99"/>
    <w:semiHidden/>
    <w:unhideWhenUsed/>
    <w:rsid w:val="00A77E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E23"/>
    <w:rPr>
      <w:sz w:val="20"/>
      <w:szCs w:val="20"/>
    </w:rPr>
  </w:style>
  <w:style w:type="character" w:styleId="FootnoteReference">
    <w:name w:val="footnote reference"/>
    <w:basedOn w:val="DefaultParagraphFont"/>
    <w:uiPriority w:val="99"/>
    <w:semiHidden/>
    <w:unhideWhenUsed/>
    <w:rsid w:val="00A77E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04249">
      <w:bodyDiv w:val="1"/>
      <w:marLeft w:val="0"/>
      <w:marRight w:val="0"/>
      <w:marTop w:val="0"/>
      <w:marBottom w:val="0"/>
      <w:divBdr>
        <w:top w:val="none" w:sz="0" w:space="0" w:color="auto"/>
        <w:left w:val="none" w:sz="0" w:space="0" w:color="auto"/>
        <w:bottom w:val="none" w:sz="0" w:space="0" w:color="auto"/>
        <w:right w:val="none" w:sz="0" w:space="0" w:color="auto"/>
      </w:divBdr>
    </w:div>
    <w:div w:id="11997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866-402-525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RMCclaims@hubinternational.com"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AFA9-CC06-4CEF-9400-DC19DA04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DeborahAschheim</dc:creator>
  <cp:lastModifiedBy>DeborahAschheim</cp:lastModifiedBy>
  <cp:revision>53</cp:revision>
  <dcterms:created xsi:type="dcterms:W3CDTF">2014-07-01T16:17:00Z</dcterms:created>
  <dcterms:modified xsi:type="dcterms:W3CDTF">2014-07-01T22:05:00Z</dcterms:modified>
</cp:coreProperties>
</file>